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99" w:rsidRDefault="00527480">
      <w:pPr>
        <w:sectPr w:rsidR="00A66099" w:rsidSect="00B565CC">
          <w:headerReference w:type="default" r:id="rId8"/>
          <w:footerReference w:type="default" r:id="rId9"/>
          <w:type w:val="continuous"/>
          <w:pgSz w:w="12240" w:h="15840" w:code="119"/>
          <w:pgMar w:top="1418" w:right="1418" w:bottom="1418" w:left="1701" w:header="709" w:footer="0" w:gutter="0"/>
          <w:cols w:space="708"/>
          <w:docGrid w:linePitch="360"/>
        </w:sectPr>
      </w:pPr>
      <w:bookmarkStart w:id="10" w:name="_GoBack"/>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8B3DDA">
        <w:tc>
          <w:tcPr>
            <w:tcW w:w="8978" w:type="dxa"/>
          </w:tcPr>
          <w:p w:rsidR="00D35AD6" w:rsidRPr="009E00C1" w:rsidRDefault="00527480" w:rsidP="00F21B3B">
            <w:pPr>
              <w:pStyle w:val="Encabezado"/>
              <w:spacing w:before="100"/>
              <w:rPr>
                <w:rFonts w:ascii="Arial" w:hAnsi="Arial" w:cs="Arial"/>
                <w:b/>
                <w:sz w:val="24"/>
                <w:szCs w:val="24"/>
              </w:rPr>
            </w:pPr>
            <w:r>
              <w:rPr>
                <w:rFonts w:ascii="Arial" w:hAnsi="Arial" w:cs="Arial"/>
                <w:b/>
                <w:sz w:val="24"/>
                <w:szCs w:val="24"/>
              </w:rPr>
              <w:lastRenderedPageBreak/>
              <w:t>“Por un control fiscal efectivo y t</w:t>
            </w:r>
            <w:r w:rsidRPr="00196D69">
              <w:rPr>
                <w:rFonts w:ascii="Arial" w:hAnsi="Arial" w:cs="Arial"/>
                <w:b/>
                <w:sz w:val="24"/>
                <w:szCs w:val="24"/>
              </w:rPr>
              <w:t>ransparente”</w:t>
            </w:r>
          </w:p>
        </w:tc>
      </w:tr>
    </w:tbl>
    <w:p w:rsidR="00A66099" w:rsidRDefault="00527480" w:rsidP="00DB5614">
      <w:pPr>
        <w:tabs>
          <w:tab w:val="left" w:pos="-720"/>
          <w:tab w:val="left" w:pos="0"/>
        </w:tabs>
        <w:suppressAutoHyphens/>
        <w:jc w:val="both"/>
        <w:sectPr w:rsidR="00A66099" w:rsidSect="00B565CC">
          <w:type w:val="continuous"/>
          <w:pgSz w:w="12240" w:h="15840" w:code="119"/>
          <w:pgMar w:top="1418" w:right="1418" w:bottom="1418" w:left="1701" w:header="709" w:footer="0" w:gutter="0"/>
          <w:cols w:space="708"/>
          <w:docGrid w:linePitch="360"/>
        </w:sectPr>
      </w:pPr>
    </w:p>
    <w:p w:rsidR="00DC68D7" w:rsidRPr="00BF61E5" w:rsidRDefault="00527480" w:rsidP="00DC68D7">
      <w:pPr>
        <w:tabs>
          <w:tab w:val="left" w:pos="1620"/>
        </w:tabs>
        <w:rPr>
          <w:rFonts w:cs="Arial"/>
          <w:b/>
          <w:lang w:val="es-MX"/>
        </w:rPr>
      </w:pPr>
      <w:r w:rsidRPr="00BF61E5">
        <w:rPr>
          <w:rFonts w:cs="Arial"/>
          <w:b/>
          <w:lang w:val="es-MX"/>
        </w:rPr>
        <w:lastRenderedPageBreak/>
        <w:t>PARA:</w:t>
      </w:r>
      <w:r w:rsidRPr="00BF61E5">
        <w:rPr>
          <w:rFonts w:cs="Arial"/>
          <w:lang w:val="es-MX"/>
        </w:rPr>
        <w:tab/>
      </w:r>
      <w:r w:rsidRPr="00BF61E5">
        <w:rPr>
          <w:rFonts w:cs="Arial"/>
          <w:b/>
          <w:lang w:val="es-MX"/>
        </w:rPr>
        <w:t>DRA MARIA ADALGISA CACERES RAYO</w:t>
      </w:r>
    </w:p>
    <w:p w:rsidR="00DC68D7" w:rsidRPr="00BF61E5" w:rsidRDefault="00527480" w:rsidP="00DC68D7">
      <w:pPr>
        <w:ind w:left="1656"/>
        <w:rPr>
          <w:rFonts w:cs="Arial"/>
          <w:lang w:val="es-MX"/>
        </w:rPr>
      </w:pPr>
      <w:r w:rsidRPr="00BF61E5">
        <w:rPr>
          <w:rFonts w:cs="Arial"/>
          <w:lang w:val="es-MX"/>
        </w:rPr>
        <w:t>Responsable Proceso de Responsabilidad Fiscal y    Jurisdicción    Coactiva.</w:t>
      </w:r>
    </w:p>
    <w:p w:rsidR="00DC68D7" w:rsidRPr="00BF61E5" w:rsidRDefault="00527480" w:rsidP="00DC68D7">
      <w:pPr>
        <w:rPr>
          <w:rFonts w:cs="Arial"/>
          <w:lang w:val="es-MX"/>
        </w:rPr>
      </w:pPr>
    </w:p>
    <w:p w:rsidR="00DC68D7" w:rsidRPr="00BF61E5" w:rsidRDefault="00527480" w:rsidP="00DC68D7">
      <w:pPr>
        <w:rPr>
          <w:rFonts w:cs="Arial"/>
          <w:b/>
          <w:lang w:val="es-MX"/>
        </w:rPr>
      </w:pPr>
      <w:r w:rsidRPr="00BF61E5">
        <w:rPr>
          <w:rFonts w:cs="Arial"/>
          <w:b/>
          <w:lang w:val="es-MX"/>
        </w:rPr>
        <w:t>DE:</w:t>
      </w:r>
      <w:r w:rsidRPr="00BF61E5">
        <w:rPr>
          <w:rFonts w:cs="Arial"/>
          <w:lang w:val="es-MX"/>
        </w:rPr>
        <w:tab/>
      </w:r>
      <w:r w:rsidRPr="00BF61E5">
        <w:rPr>
          <w:rFonts w:cs="Arial"/>
          <w:lang w:val="es-MX"/>
        </w:rPr>
        <w:tab/>
        <w:t xml:space="preserve">    </w:t>
      </w:r>
      <w:r w:rsidRPr="00BF61E5">
        <w:rPr>
          <w:rFonts w:cs="Arial"/>
          <w:b/>
          <w:lang w:val="es-MX"/>
        </w:rPr>
        <w:t>JEFE OFICINA DE CONTROL INTERNO</w:t>
      </w:r>
    </w:p>
    <w:p w:rsidR="00DC68D7" w:rsidRPr="00BF61E5" w:rsidRDefault="00527480" w:rsidP="00DC68D7">
      <w:pPr>
        <w:rPr>
          <w:rFonts w:cs="Arial"/>
          <w:lang w:val="es-MX"/>
        </w:rPr>
      </w:pPr>
    </w:p>
    <w:p w:rsidR="00DC68D7" w:rsidRPr="00BF61E5" w:rsidRDefault="00527480" w:rsidP="00DC68D7">
      <w:pPr>
        <w:ind w:left="1710" w:hanging="1710"/>
        <w:rPr>
          <w:rFonts w:cs="Arial"/>
          <w:lang w:val="es-MX"/>
        </w:rPr>
      </w:pPr>
      <w:r w:rsidRPr="00BF61E5">
        <w:rPr>
          <w:rFonts w:cs="Arial"/>
          <w:b/>
          <w:caps/>
          <w:lang w:val="es-MX"/>
        </w:rPr>
        <w:t>Asunto:</w:t>
      </w:r>
      <w:r w:rsidRPr="00BF61E5">
        <w:rPr>
          <w:rFonts w:cs="Arial"/>
          <w:lang w:val="es-MX"/>
        </w:rPr>
        <w:t xml:space="preserve"> </w:t>
      </w:r>
      <w:r w:rsidRPr="00BF61E5">
        <w:rPr>
          <w:rFonts w:cs="Arial"/>
          <w:lang w:val="es-MX"/>
        </w:rPr>
        <w:tab/>
        <w:t xml:space="preserve">Informe de </w:t>
      </w:r>
      <w:r w:rsidRPr="00BF61E5">
        <w:rPr>
          <w:rFonts w:cs="Arial"/>
          <w:lang w:val="es-MX"/>
        </w:rPr>
        <w:t>seguimiento Plan de Mejoramiento – Acciones Correctivas, Preventivas y de Mejora – a marzo de 2015. Proceso de Responsabilidad Fiscal y Jurisdicción Coactiva.</w:t>
      </w:r>
    </w:p>
    <w:p w:rsidR="00DC68D7" w:rsidRDefault="00527480" w:rsidP="00DC68D7">
      <w:pPr>
        <w:jc w:val="both"/>
        <w:rPr>
          <w:rFonts w:cs="Arial"/>
          <w:lang w:val="es-MX"/>
        </w:rPr>
      </w:pPr>
    </w:p>
    <w:p w:rsidR="00DC68D7" w:rsidRPr="00BF61E5" w:rsidRDefault="00527480" w:rsidP="00DC68D7">
      <w:pPr>
        <w:jc w:val="both"/>
        <w:rPr>
          <w:rFonts w:cs="Arial"/>
          <w:lang w:val="es-MX"/>
        </w:rPr>
      </w:pPr>
      <w:r w:rsidRPr="00BF61E5">
        <w:rPr>
          <w:rFonts w:cs="Arial"/>
          <w:lang w:val="es-MX"/>
        </w:rPr>
        <w:tab/>
      </w:r>
      <w:r w:rsidRPr="00BF61E5">
        <w:rPr>
          <w:rFonts w:cs="Arial"/>
          <w:lang w:val="es-MX"/>
        </w:rPr>
        <w:tab/>
      </w:r>
      <w:r w:rsidRPr="00BF61E5">
        <w:rPr>
          <w:rFonts w:cs="Arial"/>
          <w:lang w:val="es-MX"/>
        </w:rPr>
        <w:tab/>
      </w:r>
      <w:r w:rsidRPr="00BF61E5">
        <w:rPr>
          <w:rFonts w:cs="Arial"/>
          <w:lang w:val="es-MX"/>
        </w:rPr>
        <w:tab/>
      </w:r>
      <w:r w:rsidRPr="00BF61E5">
        <w:rPr>
          <w:rFonts w:cs="Arial"/>
          <w:lang w:val="es-MX"/>
        </w:rPr>
        <w:tab/>
      </w:r>
      <w:r w:rsidRPr="00BF61E5">
        <w:rPr>
          <w:rFonts w:cs="Arial"/>
          <w:lang w:val="es-MX"/>
        </w:rPr>
        <w:tab/>
      </w:r>
      <w:r w:rsidRPr="00BF61E5">
        <w:rPr>
          <w:rFonts w:cs="Arial"/>
          <w:lang w:val="es-MX"/>
        </w:rPr>
        <w:tab/>
      </w:r>
    </w:p>
    <w:p w:rsidR="00DC68D7" w:rsidRPr="00BF61E5" w:rsidRDefault="00527480" w:rsidP="00DC68D7">
      <w:pPr>
        <w:ind w:left="1620" w:firstLine="504"/>
        <w:jc w:val="both"/>
        <w:rPr>
          <w:rFonts w:cs="Arial"/>
          <w:lang w:val="es-MX"/>
        </w:rPr>
      </w:pPr>
    </w:p>
    <w:p w:rsidR="00DC68D7" w:rsidRPr="00BF61E5" w:rsidRDefault="00527480" w:rsidP="00DC68D7">
      <w:pPr>
        <w:jc w:val="both"/>
        <w:rPr>
          <w:rFonts w:cs="Arial"/>
        </w:rPr>
      </w:pPr>
      <w:r w:rsidRPr="00BF61E5">
        <w:rPr>
          <w:rFonts w:cs="Arial"/>
        </w:rPr>
        <w:t>De conformidad con lo establecido mediante la Resolución Reglamentaria</w:t>
      </w:r>
      <w:r>
        <w:rPr>
          <w:rFonts w:cs="Arial"/>
        </w:rPr>
        <w:t xml:space="preserve">                    </w:t>
      </w:r>
      <w:r w:rsidRPr="00BF61E5">
        <w:rPr>
          <w:rFonts w:cs="Arial"/>
        </w:rPr>
        <w:t>No. 010 de febrero 24 de 2014, de manera atenta me permito remitir a su despacho el informe sobre el seguimiento efectuado al Anexo 1 Plan de Mejoramiento – Acciones Correctivas, Preventivas y de Mejora con corte a marzo de 2015, corres</w:t>
      </w:r>
      <w:r w:rsidRPr="00BF61E5">
        <w:rPr>
          <w:rFonts w:cs="Arial"/>
        </w:rPr>
        <w:t>pondiente al proceso de Responsabilidad Fiscal y Jurisdicción Coactiva.</w:t>
      </w:r>
    </w:p>
    <w:p w:rsidR="00DC68D7" w:rsidRPr="00BF61E5" w:rsidRDefault="00527480" w:rsidP="00DC68D7">
      <w:pPr>
        <w:jc w:val="both"/>
        <w:rPr>
          <w:rFonts w:cs="Arial"/>
        </w:rPr>
      </w:pPr>
    </w:p>
    <w:p w:rsidR="00DC68D7" w:rsidRPr="00BF61E5" w:rsidRDefault="00527480" w:rsidP="00DC68D7">
      <w:pPr>
        <w:jc w:val="both"/>
        <w:rPr>
          <w:rFonts w:cs="Arial"/>
          <w:b/>
        </w:rPr>
      </w:pPr>
      <w:r w:rsidRPr="00BF61E5">
        <w:rPr>
          <w:rFonts w:cs="Arial"/>
          <w:b/>
        </w:rPr>
        <w:t>Seguimiento al Plan de Mejoramiento</w:t>
      </w:r>
    </w:p>
    <w:p w:rsidR="00DC68D7" w:rsidRPr="00BF61E5" w:rsidRDefault="00527480" w:rsidP="00DC68D7">
      <w:pPr>
        <w:jc w:val="both"/>
        <w:rPr>
          <w:rFonts w:cs="Arial"/>
          <w:b/>
        </w:rPr>
      </w:pPr>
    </w:p>
    <w:p w:rsidR="00DC68D7" w:rsidRDefault="00527480" w:rsidP="00DC68D7">
      <w:pPr>
        <w:jc w:val="both"/>
        <w:rPr>
          <w:rFonts w:cs="Arial"/>
        </w:rPr>
      </w:pPr>
      <w:r w:rsidRPr="00BF61E5">
        <w:rPr>
          <w:rFonts w:cs="Arial"/>
        </w:rPr>
        <w:t xml:space="preserve">De un total de </w:t>
      </w:r>
      <w:r>
        <w:rPr>
          <w:rFonts w:cs="Arial"/>
        </w:rPr>
        <w:t>7</w:t>
      </w:r>
      <w:r w:rsidRPr="00BF61E5">
        <w:rPr>
          <w:rFonts w:cs="Arial"/>
        </w:rPr>
        <w:t xml:space="preserve"> hallazgos, no conformidades, acciones de mejora y/o riesgos incluidos en el Plan de Mejoramiento del Proceso, </w:t>
      </w:r>
      <w:r w:rsidRPr="000C0E9F">
        <w:rPr>
          <w:rFonts w:cs="Arial"/>
        </w:rPr>
        <w:t>fue cerrada  1 de o</w:t>
      </w:r>
      <w:r w:rsidRPr="000C0E9F">
        <w:rPr>
          <w:rFonts w:cs="Arial"/>
        </w:rPr>
        <w:t>rigen 4, auditoría externa de calidad, reiterada la solicitud de cierre a la Auditoría Fiscal de 2, permaneciendo abiertos 3 riesgos para monitoreo permanente y 1 no conformidad menor formulada por la Auditoría Externa de calidad</w:t>
      </w:r>
      <w:r>
        <w:rPr>
          <w:rFonts w:cs="Arial"/>
        </w:rPr>
        <w:t xml:space="preserve">. </w:t>
      </w:r>
      <w:r w:rsidRPr="00BF61E5">
        <w:rPr>
          <w:rFonts w:cs="Arial"/>
        </w:rPr>
        <w:t xml:space="preserve">Ingreso </w:t>
      </w:r>
      <w:r>
        <w:rPr>
          <w:rFonts w:cs="Arial"/>
        </w:rPr>
        <w:t>uno (</w:t>
      </w:r>
      <w:r w:rsidRPr="00BF61E5">
        <w:rPr>
          <w:rFonts w:cs="Arial"/>
        </w:rPr>
        <w:t>1</w:t>
      </w:r>
      <w:r>
        <w:rPr>
          <w:rFonts w:cs="Arial"/>
        </w:rPr>
        <w:t>)</w:t>
      </w:r>
      <w:r w:rsidRPr="00BF61E5">
        <w:rPr>
          <w:rFonts w:cs="Arial"/>
        </w:rPr>
        <w:t xml:space="preserve"> en el </w:t>
      </w:r>
      <w:r>
        <w:rPr>
          <w:rFonts w:cs="Arial"/>
        </w:rPr>
        <w:t>Pri</w:t>
      </w:r>
      <w:r>
        <w:rPr>
          <w:rFonts w:cs="Arial"/>
        </w:rPr>
        <w:t>mer</w:t>
      </w:r>
      <w:r w:rsidRPr="00BF61E5">
        <w:rPr>
          <w:rFonts w:cs="Arial"/>
        </w:rPr>
        <w:t xml:space="preserve"> </w:t>
      </w:r>
      <w:r>
        <w:rPr>
          <w:rFonts w:cs="Arial"/>
        </w:rPr>
        <w:t>trimestre de 2015</w:t>
      </w:r>
      <w:r w:rsidRPr="00BF61E5">
        <w:rPr>
          <w:rFonts w:cs="Arial"/>
        </w:rPr>
        <w:t>, producto de la Auditoría realizada por la Oficina de Control Interno. Partiendo de lo anterior, se sugiere el cierre de dos (2) hallazgos correspondientes a la Auditoría Fiscal</w:t>
      </w:r>
      <w:r>
        <w:rPr>
          <w:rFonts w:cs="Arial"/>
        </w:rPr>
        <w:t>.</w:t>
      </w:r>
    </w:p>
    <w:p w:rsidR="00DC68D7" w:rsidRPr="00BF61E5" w:rsidRDefault="00527480" w:rsidP="00DC68D7">
      <w:pPr>
        <w:jc w:val="both"/>
        <w:rPr>
          <w:rFonts w:cs="Arial"/>
        </w:rPr>
      </w:pPr>
    </w:p>
    <w:p w:rsidR="00DC68D7" w:rsidRPr="000F108D" w:rsidRDefault="00527480" w:rsidP="00DC68D7">
      <w:pPr>
        <w:jc w:val="both"/>
        <w:rPr>
          <w:rFonts w:cs="Arial"/>
        </w:rPr>
      </w:pPr>
      <w:r w:rsidRPr="00BF61E5">
        <w:rPr>
          <w:rFonts w:cs="Arial"/>
        </w:rPr>
        <w:t>En resumen, los resultados del seguimiento efectuado a</w:t>
      </w:r>
      <w:r w:rsidRPr="00BF61E5">
        <w:rPr>
          <w:rFonts w:cs="Arial"/>
        </w:rPr>
        <w:t xml:space="preserve">l Plan de Mejoramiento del Proceso de Responsabilidad Fiscal y Jurisdicción Coactiva con corte a </w:t>
      </w:r>
      <w:r>
        <w:rPr>
          <w:rFonts w:cs="Arial"/>
        </w:rPr>
        <w:t>marzo de 201</w:t>
      </w:r>
      <w:r w:rsidRPr="00BF61E5">
        <w:rPr>
          <w:rFonts w:cs="Arial"/>
        </w:rPr>
        <w:t>5 se pueden apreciar en la siguiente tabla:</w:t>
      </w:r>
    </w:p>
    <w:p w:rsidR="00DC68D7" w:rsidRPr="00BF61E5" w:rsidRDefault="00527480" w:rsidP="00DC68D7">
      <w:pPr>
        <w:jc w:val="center"/>
        <w:rPr>
          <w:rFonts w:cs="Arial"/>
          <w:b/>
          <w:sz w:val="22"/>
          <w:szCs w:val="22"/>
        </w:rPr>
      </w:pPr>
      <w:r w:rsidRPr="00BF61E5">
        <w:rPr>
          <w:rFonts w:cs="Arial"/>
          <w:b/>
          <w:sz w:val="22"/>
          <w:szCs w:val="22"/>
        </w:rPr>
        <w:t>Tabla 1</w:t>
      </w:r>
    </w:p>
    <w:p w:rsidR="00DC68D7" w:rsidRDefault="00527480" w:rsidP="00DC68D7">
      <w:pPr>
        <w:jc w:val="center"/>
        <w:rPr>
          <w:rFonts w:cs="Arial"/>
          <w:b/>
          <w:sz w:val="22"/>
          <w:szCs w:val="22"/>
        </w:rPr>
      </w:pPr>
      <w:r w:rsidRPr="00BF61E5">
        <w:rPr>
          <w:rFonts w:cs="Arial"/>
          <w:b/>
          <w:sz w:val="22"/>
          <w:szCs w:val="22"/>
        </w:rPr>
        <w:t>“Plan de Mejoramiento-Acciones Correctivas, Preventivas y de Mejora”</w:t>
      </w:r>
    </w:p>
    <w:p w:rsidR="00DC68D7" w:rsidRPr="000C0E9F" w:rsidRDefault="00527480" w:rsidP="00DC68D7">
      <w:pPr>
        <w:jc w:val="center"/>
        <w:rPr>
          <w:rFonts w:cs="Arial"/>
          <w:b/>
          <w:sz w:val="22"/>
          <w:szCs w:val="22"/>
        </w:rPr>
      </w:pPr>
      <w:r w:rsidRPr="000C0E9F">
        <w:rPr>
          <w:rFonts w:cs="Arial"/>
          <w:b/>
          <w:sz w:val="22"/>
          <w:szCs w:val="22"/>
        </w:rPr>
        <w:t>Proceso de Responsabilidad</w:t>
      </w:r>
      <w:r w:rsidRPr="000C0E9F">
        <w:rPr>
          <w:rFonts w:cs="Arial"/>
          <w:b/>
          <w:sz w:val="22"/>
          <w:szCs w:val="22"/>
        </w:rPr>
        <w:t xml:space="preserve"> Fiscal y Jurisdicción Coactiva</w:t>
      </w:r>
    </w:p>
    <w:tbl>
      <w:tblPr>
        <w:tblpPr w:leftFromText="141" w:rightFromText="141" w:vertAnchor="text" w:horzAnchor="margin" w:tblpY="106"/>
        <w:tblW w:w="10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702"/>
        <w:gridCol w:w="1371"/>
        <w:gridCol w:w="9"/>
        <w:gridCol w:w="1310"/>
        <w:gridCol w:w="8"/>
        <w:gridCol w:w="1381"/>
        <w:gridCol w:w="13"/>
        <w:gridCol w:w="1318"/>
        <w:gridCol w:w="1558"/>
        <w:gridCol w:w="1558"/>
      </w:tblGrid>
      <w:tr w:rsidR="008B3DDA" w:rsidTr="00592A9A">
        <w:tc>
          <w:tcPr>
            <w:tcW w:w="2260" w:type="dxa"/>
            <w:gridSpan w:val="2"/>
            <w:shd w:val="clear" w:color="auto" w:fill="D9D9D9"/>
            <w:vAlign w:val="center"/>
          </w:tcPr>
          <w:p w:rsidR="00DC68D7" w:rsidRPr="001D07BA" w:rsidRDefault="00527480" w:rsidP="00592A9A">
            <w:pPr>
              <w:jc w:val="center"/>
              <w:rPr>
                <w:rFonts w:cs="Arial"/>
                <w:b/>
                <w:sz w:val="20"/>
              </w:rPr>
            </w:pPr>
            <w:r w:rsidRPr="001D07BA">
              <w:rPr>
                <w:rFonts w:cs="Arial"/>
                <w:b/>
                <w:sz w:val="20"/>
              </w:rPr>
              <w:t>ORIGEN</w:t>
            </w:r>
          </w:p>
        </w:tc>
        <w:tc>
          <w:tcPr>
            <w:tcW w:w="1380" w:type="dxa"/>
            <w:gridSpan w:val="2"/>
            <w:shd w:val="clear" w:color="auto" w:fill="D9D9D9"/>
            <w:vAlign w:val="center"/>
          </w:tcPr>
          <w:p w:rsidR="00DC68D7" w:rsidRPr="001D07BA" w:rsidRDefault="00527480" w:rsidP="00592A9A">
            <w:pPr>
              <w:jc w:val="center"/>
              <w:rPr>
                <w:rFonts w:cs="Arial"/>
                <w:b/>
                <w:sz w:val="20"/>
              </w:rPr>
            </w:pPr>
            <w:r w:rsidRPr="001D07BA">
              <w:rPr>
                <w:rFonts w:cs="Arial"/>
                <w:b/>
                <w:sz w:val="20"/>
              </w:rPr>
              <w:t>TIPO DE ACCIÓN (Correctiva, Preventiva o de Mejora)</w:t>
            </w:r>
          </w:p>
        </w:tc>
        <w:tc>
          <w:tcPr>
            <w:tcW w:w="1318" w:type="dxa"/>
            <w:gridSpan w:val="2"/>
            <w:shd w:val="clear" w:color="auto" w:fill="D9D9D9"/>
            <w:vAlign w:val="center"/>
          </w:tcPr>
          <w:p w:rsidR="00DC68D7" w:rsidRPr="001D07BA" w:rsidRDefault="00527480" w:rsidP="00592A9A">
            <w:pPr>
              <w:jc w:val="center"/>
              <w:rPr>
                <w:rFonts w:cs="Arial"/>
                <w:b/>
                <w:sz w:val="20"/>
              </w:rPr>
            </w:pPr>
            <w:r w:rsidRPr="001D07BA">
              <w:rPr>
                <w:rFonts w:cs="Arial"/>
                <w:b/>
                <w:sz w:val="20"/>
              </w:rPr>
              <w:t>ABIERTAS</w:t>
            </w:r>
          </w:p>
        </w:tc>
        <w:tc>
          <w:tcPr>
            <w:tcW w:w="1394" w:type="dxa"/>
            <w:gridSpan w:val="2"/>
            <w:shd w:val="clear" w:color="auto" w:fill="D9D9D9"/>
            <w:vAlign w:val="center"/>
          </w:tcPr>
          <w:p w:rsidR="00DC68D7" w:rsidRPr="001D07BA" w:rsidRDefault="00527480" w:rsidP="00592A9A">
            <w:pPr>
              <w:jc w:val="center"/>
              <w:rPr>
                <w:rFonts w:cs="Arial"/>
                <w:b/>
                <w:sz w:val="20"/>
              </w:rPr>
            </w:pPr>
            <w:r w:rsidRPr="001D07BA">
              <w:rPr>
                <w:rFonts w:cs="Arial"/>
                <w:b/>
                <w:sz w:val="20"/>
              </w:rPr>
              <w:t>CERRADAS Y/O MITIGADAS</w:t>
            </w:r>
          </w:p>
        </w:tc>
        <w:tc>
          <w:tcPr>
            <w:tcW w:w="1318" w:type="dxa"/>
            <w:shd w:val="clear" w:color="auto" w:fill="D9D9D9"/>
            <w:vAlign w:val="center"/>
          </w:tcPr>
          <w:p w:rsidR="00DC68D7" w:rsidRPr="001D07BA" w:rsidRDefault="00527480" w:rsidP="00592A9A">
            <w:pPr>
              <w:jc w:val="center"/>
              <w:rPr>
                <w:rFonts w:cs="Arial"/>
                <w:b/>
                <w:sz w:val="20"/>
              </w:rPr>
            </w:pPr>
            <w:r w:rsidRPr="001D07BA">
              <w:rPr>
                <w:rFonts w:cs="Arial"/>
                <w:b/>
                <w:sz w:val="20"/>
              </w:rPr>
              <w:t>SE SUGIERE EL CIERRE (A*)</w:t>
            </w:r>
          </w:p>
        </w:tc>
        <w:tc>
          <w:tcPr>
            <w:tcW w:w="1558" w:type="dxa"/>
            <w:shd w:val="clear" w:color="auto" w:fill="D9D9D9"/>
          </w:tcPr>
          <w:p w:rsidR="00DC68D7" w:rsidRPr="001D07BA" w:rsidRDefault="00527480" w:rsidP="00592A9A">
            <w:pPr>
              <w:jc w:val="center"/>
              <w:rPr>
                <w:rFonts w:cs="Arial"/>
                <w:b/>
                <w:sz w:val="20"/>
              </w:rPr>
            </w:pPr>
          </w:p>
        </w:tc>
        <w:tc>
          <w:tcPr>
            <w:tcW w:w="1558" w:type="dxa"/>
            <w:shd w:val="clear" w:color="auto" w:fill="D9D9D9"/>
            <w:vAlign w:val="center"/>
          </w:tcPr>
          <w:p w:rsidR="00DC68D7" w:rsidRPr="001D07BA" w:rsidRDefault="00527480" w:rsidP="00592A9A">
            <w:pPr>
              <w:jc w:val="center"/>
              <w:rPr>
                <w:rFonts w:cs="Arial"/>
                <w:b/>
                <w:sz w:val="20"/>
              </w:rPr>
            </w:pPr>
            <w:r w:rsidRPr="001D07BA">
              <w:rPr>
                <w:rFonts w:cs="Arial"/>
                <w:b/>
                <w:sz w:val="20"/>
              </w:rPr>
              <w:t>TOTAL CERRADAS + ABIERTAS</w:t>
            </w:r>
          </w:p>
        </w:tc>
      </w:tr>
      <w:tr w:rsidR="008B3DDA" w:rsidTr="00592A9A">
        <w:tc>
          <w:tcPr>
            <w:tcW w:w="2260" w:type="dxa"/>
            <w:gridSpan w:val="2"/>
            <w:tcBorders>
              <w:bottom w:val="single" w:sz="4" w:space="0" w:color="auto"/>
            </w:tcBorders>
            <w:shd w:val="clear" w:color="auto" w:fill="auto"/>
            <w:vAlign w:val="center"/>
          </w:tcPr>
          <w:p w:rsidR="00DC68D7" w:rsidRPr="001D07BA" w:rsidRDefault="00527480" w:rsidP="00592A9A">
            <w:pPr>
              <w:jc w:val="center"/>
              <w:rPr>
                <w:rFonts w:cs="Arial"/>
                <w:sz w:val="20"/>
              </w:rPr>
            </w:pPr>
            <w:r w:rsidRPr="001D07BA">
              <w:rPr>
                <w:rFonts w:cs="Arial"/>
                <w:sz w:val="20"/>
              </w:rPr>
              <w:lastRenderedPageBreak/>
              <w:t>8.1.RIESGO ANTIJURIDICO</w:t>
            </w:r>
          </w:p>
        </w:tc>
        <w:tc>
          <w:tcPr>
            <w:tcW w:w="1380" w:type="dxa"/>
            <w:gridSpan w:val="2"/>
            <w:tcBorders>
              <w:bottom w:val="single" w:sz="4" w:space="0" w:color="auto"/>
            </w:tcBorders>
            <w:shd w:val="clear" w:color="auto" w:fill="auto"/>
            <w:vAlign w:val="center"/>
          </w:tcPr>
          <w:p w:rsidR="00DC68D7" w:rsidRPr="001D07BA" w:rsidRDefault="00527480" w:rsidP="00592A9A">
            <w:pPr>
              <w:jc w:val="center"/>
              <w:rPr>
                <w:rFonts w:cs="Arial"/>
                <w:sz w:val="20"/>
              </w:rPr>
            </w:pPr>
            <w:r w:rsidRPr="001D07BA">
              <w:rPr>
                <w:rFonts w:cs="Arial"/>
                <w:sz w:val="20"/>
              </w:rPr>
              <w:t>Preventiva</w:t>
            </w:r>
          </w:p>
        </w:tc>
        <w:tc>
          <w:tcPr>
            <w:tcW w:w="1318" w:type="dxa"/>
            <w:gridSpan w:val="2"/>
            <w:tcBorders>
              <w:bottom w:val="single" w:sz="4" w:space="0" w:color="auto"/>
            </w:tcBorders>
            <w:shd w:val="clear" w:color="auto" w:fill="auto"/>
            <w:vAlign w:val="center"/>
          </w:tcPr>
          <w:p w:rsidR="00DC68D7" w:rsidRPr="001D07BA" w:rsidRDefault="00527480" w:rsidP="00592A9A">
            <w:pPr>
              <w:jc w:val="center"/>
              <w:rPr>
                <w:rFonts w:cs="Arial"/>
                <w:sz w:val="20"/>
              </w:rPr>
            </w:pPr>
            <w:r w:rsidRPr="001D07BA">
              <w:rPr>
                <w:rFonts w:cs="Arial"/>
                <w:sz w:val="20"/>
              </w:rPr>
              <w:t>1</w:t>
            </w:r>
          </w:p>
        </w:tc>
        <w:tc>
          <w:tcPr>
            <w:tcW w:w="1394" w:type="dxa"/>
            <w:gridSpan w:val="2"/>
            <w:tcBorders>
              <w:bottom w:val="single" w:sz="4" w:space="0" w:color="auto"/>
            </w:tcBorders>
            <w:shd w:val="clear" w:color="auto" w:fill="auto"/>
            <w:vAlign w:val="center"/>
          </w:tcPr>
          <w:p w:rsidR="00DC68D7" w:rsidRPr="001D07BA" w:rsidRDefault="00527480" w:rsidP="00592A9A">
            <w:pPr>
              <w:jc w:val="center"/>
              <w:rPr>
                <w:rFonts w:cs="Arial"/>
                <w:sz w:val="20"/>
              </w:rPr>
            </w:pPr>
            <w:r w:rsidRPr="001D07BA">
              <w:rPr>
                <w:rFonts w:cs="Arial"/>
                <w:sz w:val="20"/>
              </w:rPr>
              <w:t>0</w:t>
            </w:r>
          </w:p>
        </w:tc>
        <w:tc>
          <w:tcPr>
            <w:tcW w:w="1318" w:type="dxa"/>
            <w:tcBorders>
              <w:bottom w:val="single" w:sz="4" w:space="0" w:color="auto"/>
            </w:tcBorders>
            <w:shd w:val="clear" w:color="auto" w:fill="auto"/>
            <w:vAlign w:val="center"/>
          </w:tcPr>
          <w:p w:rsidR="00DC68D7" w:rsidRPr="001D07BA" w:rsidRDefault="00527480" w:rsidP="00592A9A">
            <w:pPr>
              <w:jc w:val="center"/>
              <w:rPr>
                <w:rFonts w:cs="Arial"/>
                <w:sz w:val="20"/>
              </w:rPr>
            </w:pPr>
            <w:r w:rsidRPr="001D07BA">
              <w:rPr>
                <w:rFonts w:cs="Arial"/>
                <w:sz w:val="20"/>
              </w:rPr>
              <w:t>0</w:t>
            </w:r>
          </w:p>
        </w:tc>
        <w:tc>
          <w:tcPr>
            <w:tcW w:w="1558" w:type="dxa"/>
            <w:tcBorders>
              <w:bottom w:val="single" w:sz="4" w:space="0" w:color="auto"/>
            </w:tcBorders>
          </w:tcPr>
          <w:p w:rsidR="00DC68D7" w:rsidRPr="001D07BA" w:rsidRDefault="00527480" w:rsidP="00592A9A">
            <w:pPr>
              <w:jc w:val="center"/>
              <w:rPr>
                <w:rFonts w:cs="Arial"/>
                <w:sz w:val="20"/>
              </w:rPr>
            </w:pPr>
          </w:p>
        </w:tc>
        <w:tc>
          <w:tcPr>
            <w:tcW w:w="1558" w:type="dxa"/>
            <w:tcBorders>
              <w:bottom w:val="single" w:sz="4" w:space="0" w:color="auto"/>
            </w:tcBorders>
            <w:shd w:val="clear" w:color="auto" w:fill="auto"/>
            <w:vAlign w:val="center"/>
          </w:tcPr>
          <w:p w:rsidR="00DC68D7" w:rsidRPr="001D07BA" w:rsidRDefault="00527480" w:rsidP="00592A9A">
            <w:pPr>
              <w:jc w:val="center"/>
              <w:rPr>
                <w:rFonts w:cs="Arial"/>
                <w:sz w:val="20"/>
              </w:rPr>
            </w:pPr>
            <w:r w:rsidRPr="001D07BA">
              <w:rPr>
                <w:rFonts w:cs="Arial"/>
                <w:sz w:val="20"/>
              </w:rPr>
              <w:t>1</w:t>
            </w:r>
          </w:p>
        </w:tc>
      </w:tr>
      <w:tr w:rsidR="008B3DDA" w:rsidTr="00592A9A">
        <w:tc>
          <w:tcPr>
            <w:tcW w:w="2260" w:type="dxa"/>
            <w:gridSpan w:val="2"/>
            <w:tcBorders>
              <w:bottom w:val="single" w:sz="4" w:space="0" w:color="auto"/>
            </w:tcBorders>
            <w:shd w:val="clear" w:color="auto" w:fill="auto"/>
            <w:vAlign w:val="center"/>
          </w:tcPr>
          <w:p w:rsidR="00DC68D7" w:rsidRPr="001D07BA" w:rsidRDefault="00527480" w:rsidP="00592A9A">
            <w:pPr>
              <w:jc w:val="center"/>
              <w:rPr>
                <w:rFonts w:cs="Arial"/>
                <w:sz w:val="20"/>
              </w:rPr>
            </w:pPr>
            <w:r w:rsidRPr="001D07BA">
              <w:rPr>
                <w:rFonts w:cs="Arial"/>
                <w:sz w:val="20"/>
              </w:rPr>
              <w:t>8.2 RIESGO DE CORRUPCIÓN</w:t>
            </w:r>
          </w:p>
        </w:tc>
        <w:tc>
          <w:tcPr>
            <w:tcW w:w="1380" w:type="dxa"/>
            <w:gridSpan w:val="2"/>
            <w:tcBorders>
              <w:bottom w:val="single" w:sz="4" w:space="0" w:color="auto"/>
            </w:tcBorders>
            <w:shd w:val="clear" w:color="auto" w:fill="auto"/>
            <w:vAlign w:val="center"/>
          </w:tcPr>
          <w:p w:rsidR="00DC68D7" w:rsidRPr="001D07BA" w:rsidRDefault="00527480" w:rsidP="00592A9A">
            <w:pPr>
              <w:jc w:val="center"/>
              <w:rPr>
                <w:rFonts w:cs="Arial"/>
                <w:sz w:val="20"/>
              </w:rPr>
            </w:pPr>
            <w:r w:rsidRPr="001D07BA">
              <w:rPr>
                <w:rFonts w:cs="Arial"/>
                <w:sz w:val="20"/>
              </w:rPr>
              <w:t>Preventiva</w:t>
            </w:r>
          </w:p>
        </w:tc>
        <w:tc>
          <w:tcPr>
            <w:tcW w:w="1318" w:type="dxa"/>
            <w:gridSpan w:val="2"/>
            <w:tcBorders>
              <w:bottom w:val="single" w:sz="4" w:space="0" w:color="auto"/>
            </w:tcBorders>
            <w:shd w:val="clear" w:color="auto" w:fill="auto"/>
            <w:vAlign w:val="center"/>
          </w:tcPr>
          <w:p w:rsidR="00DC68D7" w:rsidRPr="001D07BA" w:rsidRDefault="00527480" w:rsidP="00592A9A">
            <w:pPr>
              <w:jc w:val="center"/>
              <w:rPr>
                <w:rFonts w:cs="Arial"/>
                <w:sz w:val="20"/>
              </w:rPr>
            </w:pPr>
            <w:r w:rsidRPr="001D07BA">
              <w:rPr>
                <w:rFonts w:cs="Arial"/>
                <w:sz w:val="20"/>
              </w:rPr>
              <w:t>2</w:t>
            </w:r>
          </w:p>
        </w:tc>
        <w:tc>
          <w:tcPr>
            <w:tcW w:w="1394" w:type="dxa"/>
            <w:gridSpan w:val="2"/>
            <w:tcBorders>
              <w:bottom w:val="single" w:sz="4" w:space="0" w:color="auto"/>
            </w:tcBorders>
            <w:shd w:val="clear" w:color="auto" w:fill="auto"/>
            <w:vAlign w:val="center"/>
          </w:tcPr>
          <w:p w:rsidR="00DC68D7" w:rsidRPr="001D07BA" w:rsidRDefault="00527480" w:rsidP="00592A9A">
            <w:pPr>
              <w:jc w:val="center"/>
              <w:rPr>
                <w:rFonts w:cs="Arial"/>
                <w:sz w:val="20"/>
              </w:rPr>
            </w:pPr>
            <w:r w:rsidRPr="001D07BA">
              <w:rPr>
                <w:rFonts w:cs="Arial"/>
                <w:sz w:val="20"/>
              </w:rPr>
              <w:t>0</w:t>
            </w:r>
          </w:p>
        </w:tc>
        <w:tc>
          <w:tcPr>
            <w:tcW w:w="1318" w:type="dxa"/>
            <w:tcBorders>
              <w:bottom w:val="single" w:sz="4" w:space="0" w:color="auto"/>
            </w:tcBorders>
            <w:shd w:val="clear" w:color="auto" w:fill="auto"/>
            <w:vAlign w:val="center"/>
          </w:tcPr>
          <w:p w:rsidR="00DC68D7" w:rsidRPr="001D07BA" w:rsidRDefault="00527480" w:rsidP="00592A9A">
            <w:pPr>
              <w:jc w:val="center"/>
              <w:rPr>
                <w:rFonts w:cs="Arial"/>
                <w:sz w:val="20"/>
              </w:rPr>
            </w:pPr>
            <w:r w:rsidRPr="001D07BA">
              <w:rPr>
                <w:rFonts w:cs="Arial"/>
                <w:sz w:val="20"/>
              </w:rPr>
              <w:t>0</w:t>
            </w:r>
          </w:p>
        </w:tc>
        <w:tc>
          <w:tcPr>
            <w:tcW w:w="1558" w:type="dxa"/>
            <w:tcBorders>
              <w:bottom w:val="single" w:sz="4" w:space="0" w:color="auto"/>
            </w:tcBorders>
          </w:tcPr>
          <w:p w:rsidR="00DC68D7" w:rsidRPr="001D07BA" w:rsidRDefault="00527480" w:rsidP="00592A9A">
            <w:pPr>
              <w:jc w:val="center"/>
              <w:rPr>
                <w:rFonts w:cs="Arial"/>
                <w:sz w:val="20"/>
              </w:rPr>
            </w:pPr>
          </w:p>
        </w:tc>
        <w:tc>
          <w:tcPr>
            <w:tcW w:w="1558" w:type="dxa"/>
            <w:tcBorders>
              <w:bottom w:val="single" w:sz="4" w:space="0" w:color="auto"/>
            </w:tcBorders>
            <w:shd w:val="clear" w:color="auto" w:fill="auto"/>
            <w:vAlign w:val="center"/>
          </w:tcPr>
          <w:p w:rsidR="00DC68D7" w:rsidRPr="001D07BA" w:rsidRDefault="00527480" w:rsidP="00592A9A">
            <w:pPr>
              <w:jc w:val="center"/>
              <w:rPr>
                <w:rFonts w:cs="Arial"/>
                <w:sz w:val="20"/>
              </w:rPr>
            </w:pPr>
            <w:r w:rsidRPr="001D07BA">
              <w:rPr>
                <w:rFonts w:cs="Arial"/>
                <w:sz w:val="20"/>
              </w:rPr>
              <w:t>2</w:t>
            </w:r>
          </w:p>
        </w:tc>
      </w:tr>
      <w:tr w:rsidR="008B3DDA" w:rsidTr="00592A9A">
        <w:tc>
          <w:tcPr>
            <w:tcW w:w="2260" w:type="dxa"/>
            <w:gridSpan w:val="2"/>
            <w:tcBorders>
              <w:bottom w:val="single" w:sz="4" w:space="0" w:color="auto"/>
            </w:tcBorders>
            <w:shd w:val="clear" w:color="auto" w:fill="auto"/>
            <w:vAlign w:val="center"/>
          </w:tcPr>
          <w:p w:rsidR="00DC68D7" w:rsidRPr="001D07BA" w:rsidRDefault="00527480" w:rsidP="00592A9A">
            <w:pPr>
              <w:jc w:val="center"/>
              <w:rPr>
                <w:rFonts w:cs="Arial"/>
                <w:sz w:val="20"/>
              </w:rPr>
            </w:pPr>
            <w:r w:rsidRPr="001D07BA">
              <w:rPr>
                <w:rFonts w:cs="Arial"/>
                <w:sz w:val="20"/>
              </w:rPr>
              <w:t>6-AUDITORIA FISCAL</w:t>
            </w:r>
          </w:p>
        </w:tc>
        <w:tc>
          <w:tcPr>
            <w:tcW w:w="1380" w:type="dxa"/>
            <w:gridSpan w:val="2"/>
            <w:tcBorders>
              <w:bottom w:val="single" w:sz="4" w:space="0" w:color="auto"/>
            </w:tcBorders>
            <w:shd w:val="clear" w:color="auto" w:fill="auto"/>
            <w:vAlign w:val="center"/>
          </w:tcPr>
          <w:p w:rsidR="00DC68D7" w:rsidRPr="001D07BA" w:rsidRDefault="00527480" w:rsidP="00592A9A">
            <w:pPr>
              <w:jc w:val="center"/>
              <w:rPr>
                <w:rFonts w:cs="Arial"/>
                <w:sz w:val="20"/>
              </w:rPr>
            </w:pPr>
            <w:r w:rsidRPr="001D07BA">
              <w:rPr>
                <w:rFonts w:cs="Arial"/>
                <w:sz w:val="20"/>
              </w:rPr>
              <w:t>Correctiva</w:t>
            </w:r>
          </w:p>
        </w:tc>
        <w:tc>
          <w:tcPr>
            <w:tcW w:w="1318" w:type="dxa"/>
            <w:gridSpan w:val="2"/>
            <w:tcBorders>
              <w:bottom w:val="single" w:sz="4" w:space="0" w:color="auto"/>
            </w:tcBorders>
            <w:shd w:val="clear" w:color="auto" w:fill="auto"/>
            <w:vAlign w:val="center"/>
          </w:tcPr>
          <w:p w:rsidR="00DC68D7" w:rsidRPr="001D07BA" w:rsidRDefault="00527480" w:rsidP="00592A9A">
            <w:pPr>
              <w:jc w:val="center"/>
              <w:rPr>
                <w:rFonts w:cs="Arial"/>
                <w:sz w:val="20"/>
              </w:rPr>
            </w:pPr>
            <w:r w:rsidRPr="001D07BA">
              <w:rPr>
                <w:rFonts w:cs="Arial"/>
                <w:sz w:val="20"/>
              </w:rPr>
              <w:t>0</w:t>
            </w:r>
          </w:p>
        </w:tc>
        <w:tc>
          <w:tcPr>
            <w:tcW w:w="1394" w:type="dxa"/>
            <w:gridSpan w:val="2"/>
            <w:tcBorders>
              <w:bottom w:val="single" w:sz="4" w:space="0" w:color="auto"/>
            </w:tcBorders>
            <w:shd w:val="clear" w:color="auto" w:fill="auto"/>
            <w:vAlign w:val="center"/>
          </w:tcPr>
          <w:p w:rsidR="00DC68D7" w:rsidRPr="001D07BA" w:rsidRDefault="00527480" w:rsidP="00592A9A">
            <w:pPr>
              <w:jc w:val="center"/>
              <w:rPr>
                <w:rFonts w:cs="Arial"/>
                <w:sz w:val="20"/>
              </w:rPr>
            </w:pPr>
            <w:r w:rsidRPr="001D07BA">
              <w:rPr>
                <w:rFonts w:cs="Arial"/>
                <w:sz w:val="20"/>
              </w:rPr>
              <w:t>0</w:t>
            </w:r>
          </w:p>
        </w:tc>
        <w:tc>
          <w:tcPr>
            <w:tcW w:w="1318" w:type="dxa"/>
            <w:tcBorders>
              <w:bottom w:val="single" w:sz="4" w:space="0" w:color="auto"/>
            </w:tcBorders>
            <w:shd w:val="clear" w:color="auto" w:fill="auto"/>
            <w:vAlign w:val="center"/>
          </w:tcPr>
          <w:p w:rsidR="00DC68D7" w:rsidRPr="001D07BA" w:rsidRDefault="00527480" w:rsidP="00592A9A">
            <w:pPr>
              <w:jc w:val="center"/>
              <w:rPr>
                <w:rFonts w:cs="Arial"/>
                <w:sz w:val="20"/>
              </w:rPr>
            </w:pPr>
            <w:r w:rsidRPr="001D07BA">
              <w:rPr>
                <w:rFonts w:cs="Arial"/>
                <w:sz w:val="20"/>
              </w:rPr>
              <w:t>2</w:t>
            </w:r>
          </w:p>
        </w:tc>
        <w:tc>
          <w:tcPr>
            <w:tcW w:w="1558" w:type="dxa"/>
            <w:tcBorders>
              <w:bottom w:val="single" w:sz="4" w:space="0" w:color="auto"/>
            </w:tcBorders>
          </w:tcPr>
          <w:p w:rsidR="00DC68D7" w:rsidRPr="001D07BA" w:rsidRDefault="00527480" w:rsidP="00592A9A">
            <w:pPr>
              <w:jc w:val="center"/>
              <w:rPr>
                <w:rFonts w:cs="Arial"/>
                <w:sz w:val="20"/>
              </w:rPr>
            </w:pPr>
          </w:p>
        </w:tc>
        <w:tc>
          <w:tcPr>
            <w:tcW w:w="1558" w:type="dxa"/>
            <w:tcBorders>
              <w:bottom w:val="single" w:sz="4" w:space="0" w:color="auto"/>
            </w:tcBorders>
            <w:shd w:val="clear" w:color="auto" w:fill="auto"/>
            <w:vAlign w:val="center"/>
          </w:tcPr>
          <w:p w:rsidR="00DC68D7" w:rsidRPr="001D07BA" w:rsidRDefault="00527480" w:rsidP="00592A9A">
            <w:pPr>
              <w:jc w:val="center"/>
              <w:rPr>
                <w:rFonts w:cs="Arial"/>
                <w:sz w:val="20"/>
              </w:rPr>
            </w:pPr>
            <w:r w:rsidRPr="001D07BA">
              <w:rPr>
                <w:rFonts w:cs="Arial"/>
                <w:sz w:val="20"/>
              </w:rPr>
              <w:t>2</w:t>
            </w:r>
          </w:p>
        </w:tc>
      </w:tr>
      <w:tr w:rsidR="008B3DDA" w:rsidTr="00592A9A">
        <w:tc>
          <w:tcPr>
            <w:tcW w:w="2260" w:type="dxa"/>
            <w:gridSpan w:val="2"/>
            <w:tcBorders>
              <w:bottom w:val="single" w:sz="4" w:space="0" w:color="auto"/>
            </w:tcBorders>
            <w:shd w:val="clear" w:color="auto" w:fill="auto"/>
            <w:vAlign w:val="center"/>
          </w:tcPr>
          <w:p w:rsidR="00DC68D7" w:rsidRPr="001D07BA" w:rsidRDefault="00527480" w:rsidP="00592A9A">
            <w:pPr>
              <w:jc w:val="center"/>
              <w:rPr>
                <w:rFonts w:cs="Arial"/>
                <w:sz w:val="20"/>
              </w:rPr>
            </w:pPr>
            <w:r w:rsidRPr="001D07BA">
              <w:rPr>
                <w:rFonts w:cs="Arial"/>
                <w:sz w:val="20"/>
              </w:rPr>
              <w:t>4. Auditoria Externa entes certificados</w:t>
            </w:r>
          </w:p>
        </w:tc>
        <w:tc>
          <w:tcPr>
            <w:tcW w:w="1380" w:type="dxa"/>
            <w:gridSpan w:val="2"/>
            <w:tcBorders>
              <w:bottom w:val="single" w:sz="4" w:space="0" w:color="auto"/>
            </w:tcBorders>
            <w:shd w:val="clear" w:color="auto" w:fill="auto"/>
            <w:vAlign w:val="center"/>
          </w:tcPr>
          <w:p w:rsidR="00DC68D7" w:rsidRPr="001D07BA" w:rsidRDefault="00527480" w:rsidP="00592A9A">
            <w:pPr>
              <w:jc w:val="center"/>
              <w:rPr>
                <w:rFonts w:cs="Arial"/>
                <w:sz w:val="20"/>
              </w:rPr>
            </w:pPr>
            <w:r w:rsidRPr="001D07BA">
              <w:rPr>
                <w:rFonts w:cs="Arial"/>
                <w:sz w:val="20"/>
              </w:rPr>
              <w:t>Correctiva</w:t>
            </w:r>
          </w:p>
        </w:tc>
        <w:tc>
          <w:tcPr>
            <w:tcW w:w="1318" w:type="dxa"/>
            <w:gridSpan w:val="2"/>
            <w:tcBorders>
              <w:bottom w:val="single" w:sz="4" w:space="0" w:color="auto"/>
            </w:tcBorders>
            <w:shd w:val="clear" w:color="auto" w:fill="auto"/>
            <w:vAlign w:val="center"/>
          </w:tcPr>
          <w:p w:rsidR="00DC68D7" w:rsidRPr="001D07BA" w:rsidRDefault="00527480" w:rsidP="00592A9A">
            <w:pPr>
              <w:jc w:val="center"/>
              <w:rPr>
                <w:rFonts w:cs="Arial"/>
                <w:sz w:val="20"/>
              </w:rPr>
            </w:pPr>
            <w:r w:rsidRPr="001D07BA">
              <w:rPr>
                <w:rFonts w:cs="Arial"/>
                <w:sz w:val="20"/>
              </w:rPr>
              <w:t>0</w:t>
            </w:r>
          </w:p>
        </w:tc>
        <w:tc>
          <w:tcPr>
            <w:tcW w:w="1394" w:type="dxa"/>
            <w:gridSpan w:val="2"/>
            <w:tcBorders>
              <w:bottom w:val="single" w:sz="4" w:space="0" w:color="auto"/>
            </w:tcBorders>
            <w:shd w:val="clear" w:color="auto" w:fill="auto"/>
            <w:vAlign w:val="center"/>
          </w:tcPr>
          <w:p w:rsidR="00DC68D7" w:rsidRPr="001D07BA" w:rsidRDefault="00527480" w:rsidP="00592A9A">
            <w:pPr>
              <w:jc w:val="center"/>
              <w:rPr>
                <w:rFonts w:cs="Arial"/>
                <w:sz w:val="20"/>
              </w:rPr>
            </w:pPr>
            <w:r w:rsidRPr="001D07BA">
              <w:rPr>
                <w:rFonts w:cs="Arial"/>
                <w:sz w:val="20"/>
              </w:rPr>
              <w:t>1</w:t>
            </w:r>
          </w:p>
        </w:tc>
        <w:tc>
          <w:tcPr>
            <w:tcW w:w="1318" w:type="dxa"/>
            <w:tcBorders>
              <w:bottom w:val="single" w:sz="4" w:space="0" w:color="auto"/>
            </w:tcBorders>
            <w:shd w:val="clear" w:color="auto" w:fill="auto"/>
            <w:vAlign w:val="center"/>
          </w:tcPr>
          <w:p w:rsidR="00DC68D7" w:rsidRPr="001D07BA" w:rsidRDefault="00527480" w:rsidP="00592A9A">
            <w:pPr>
              <w:jc w:val="center"/>
              <w:rPr>
                <w:rFonts w:cs="Arial"/>
                <w:sz w:val="20"/>
              </w:rPr>
            </w:pPr>
            <w:r w:rsidRPr="001D07BA">
              <w:rPr>
                <w:rFonts w:cs="Arial"/>
                <w:sz w:val="20"/>
              </w:rPr>
              <w:t>0</w:t>
            </w:r>
          </w:p>
        </w:tc>
        <w:tc>
          <w:tcPr>
            <w:tcW w:w="1558" w:type="dxa"/>
            <w:tcBorders>
              <w:bottom w:val="single" w:sz="4" w:space="0" w:color="auto"/>
            </w:tcBorders>
          </w:tcPr>
          <w:p w:rsidR="00DC68D7" w:rsidRPr="001D07BA" w:rsidRDefault="00527480" w:rsidP="00592A9A">
            <w:pPr>
              <w:jc w:val="center"/>
              <w:rPr>
                <w:rFonts w:cs="Arial"/>
                <w:sz w:val="20"/>
              </w:rPr>
            </w:pPr>
          </w:p>
        </w:tc>
        <w:tc>
          <w:tcPr>
            <w:tcW w:w="1558" w:type="dxa"/>
            <w:tcBorders>
              <w:bottom w:val="single" w:sz="4" w:space="0" w:color="auto"/>
            </w:tcBorders>
            <w:shd w:val="clear" w:color="auto" w:fill="auto"/>
            <w:vAlign w:val="center"/>
          </w:tcPr>
          <w:p w:rsidR="00DC68D7" w:rsidRPr="001D07BA" w:rsidRDefault="00527480" w:rsidP="00592A9A">
            <w:pPr>
              <w:jc w:val="center"/>
              <w:rPr>
                <w:rFonts w:cs="Arial"/>
                <w:sz w:val="20"/>
              </w:rPr>
            </w:pPr>
            <w:r w:rsidRPr="001D07BA">
              <w:rPr>
                <w:rFonts w:cs="Arial"/>
                <w:sz w:val="20"/>
              </w:rPr>
              <w:t>1</w:t>
            </w:r>
          </w:p>
        </w:tc>
      </w:tr>
      <w:tr w:rsidR="008B3DDA" w:rsidTr="00592A9A">
        <w:tc>
          <w:tcPr>
            <w:tcW w:w="3631" w:type="dxa"/>
            <w:gridSpan w:val="3"/>
            <w:shd w:val="clear" w:color="auto" w:fill="D9D9D9"/>
            <w:vAlign w:val="center"/>
          </w:tcPr>
          <w:p w:rsidR="00DC68D7" w:rsidRPr="001D07BA" w:rsidRDefault="00527480" w:rsidP="00592A9A">
            <w:pPr>
              <w:jc w:val="center"/>
              <w:rPr>
                <w:rFonts w:cs="Arial"/>
                <w:b/>
                <w:sz w:val="20"/>
              </w:rPr>
            </w:pPr>
            <w:r w:rsidRPr="001D07BA">
              <w:rPr>
                <w:rFonts w:cs="Arial"/>
                <w:b/>
                <w:sz w:val="20"/>
              </w:rPr>
              <w:t>TOTAL PARCIAL</w:t>
            </w:r>
          </w:p>
        </w:tc>
        <w:tc>
          <w:tcPr>
            <w:tcW w:w="1319" w:type="dxa"/>
            <w:gridSpan w:val="2"/>
            <w:shd w:val="clear" w:color="auto" w:fill="D9D9D9"/>
            <w:vAlign w:val="center"/>
          </w:tcPr>
          <w:p w:rsidR="00DC68D7" w:rsidRPr="001D07BA" w:rsidRDefault="00527480" w:rsidP="00592A9A">
            <w:pPr>
              <w:jc w:val="center"/>
              <w:rPr>
                <w:rFonts w:cs="Arial"/>
                <w:b/>
                <w:sz w:val="20"/>
              </w:rPr>
            </w:pPr>
            <w:r w:rsidRPr="001D07BA">
              <w:rPr>
                <w:rFonts w:cs="Arial"/>
                <w:b/>
                <w:sz w:val="20"/>
              </w:rPr>
              <w:t>3</w:t>
            </w:r>
          </w:p>
        </w:tc>
        <w:tc>
          <w:tcPr>
            <w:tcW w:w="1389" w:type="dxa"/>
            <w:gridSpan w:val="2"/>
            <w:shd w:val="clear" w:color="auto" w:fill="D9D9D9"/>
            <w:vAlign w:val="center"/>
          </w:tcPr>
          <w:p w:rsidR="00DC68D7" w:rsidRPr="001D07BA" w:rsidRDefault="00527480" w:rsidP="00592A9A">
            <w:pPr>
              <w:jc w:val="center"/>
              <w:rPr>
                <w:rFonts w:cs="Arial"/>
                <w:b/>
                <w:sz w:val="20"/>
              </w:rPr>
            </w:pPr>
            <w:r w:rsidRPr="001D07BA">
              <w:rPr>
                <w:rFonts w:cs="Arial"/>
                <w:b/>
                <w:sz w:val="20"/>
              </w:rPr>
              <w:t>1</w:t>
            </w:r>
          </w:p>
        </w:tc>
        <w:tc>
          <w:tcPr>
            <w:tcW w:w="1331" w:type="dxa"/>
            <w:gridSpan w:val="2"/>
            <w:shd w:val="clear" w:color="auto" w:fill="D9D9D9"/>
            <w:vAlign w:val="center"/>
          </w:tcPr>
          <w:p w:rsidR="00DC68D7" w:rsidRPr="001D07BA" w:rsidRDefault="00527480" w:rsidP="00592A9A">
            <w:pPr>
              <w:jc w:val="center"/>
              <w:rPr>
                <w:rFonts w:cs="Arial"/>
                <w:b/>
                <w:sz w:val="20"/>
              </w:rPr>
            </w:pPr>
            <w:r w:rsidRPr="001D07BA">
              <w:rPr>
                <w:rFonts w:cs="Arial"/>
                <w:b/>
                <w:sz w:val="20"/>
              </w:rPr>
              <w:t>2</w:t>
            </w:r>
          </w:p>
        </w:tc>
        <w:tc>
          <w:tcPr>
            <w:tcW w:w="1558" w:type="dxa"/>
            <w:shd w:val="clear" w:color="auto" w:fill="D9D9D9"/>
          </w:tcPr>
          <w:p w:rsidR="00DC68D7" w:rsidRPr="001D07BA" w:rsidRDefault="00527480" w:rsidP="00592A9A">
            <w:pPr>
              <w:jc w:val="center"/>
              <w:rPr>
                <w:rFonts w:cs="Arial"/>
                <w:b/>
                <w:sz w:val="20"/>
              </w:rPr>
            </w:pPr>
          </w:p>
        </w:tc>
        <w:tc>
          <w:tcPr>
            <w:tcW w:w="1558" w:type="dxa"/>
            <w:shd w:val="clear" w:color="auto" w:fill="D9D9D9"/>
            <w:vAlign w:val="center"/>
          </w:tcPr>
          <w:p w:rsidR="00DC68D7" w:rsidRPr="001D07BA" w:rsidRDefault="00527480" w:rsidP="00592A9A">
            <w:pPr>
              <w:jc w:val="center"/>
              <w:rPr>
                <w:rFonts w:cs="Arial"/>
                <w:b/>
                <w:sz w:val="20"/>
              </w:rPr>
            </w:pPr>
            <w:r w:rsidRPr="001D07BA">
              <w:rPr>
                <w:rFonts w:cs="Arial"/>
                <w:b/>
                <w:sz w:val="20"/>
              </w:rPr>
              <w:t>6</w:t>
            </w:r>
          </w:p>
        </w:tc>
      </w:tr>
      <w:tr w:rsidR="008B3DDA" w:rsidTr="00592A9A">
        <w:trPr>
          <w:trHeight w:val="343"/>
        </w:trPr>
        <w:tc>
          <w:tcPr>
            <w:tcW w:w="1558" w:type="dxa"/>
            <w:tcBorders>
              <w:bottom w:val="single" w:sz="4" w:space="0" w:color="auto"/>
              <w:right w:val="single" w:sz="4" w:space="0" w:color="auto"/>
            </w:tcBorders>
            <w:shd w:val="clear" w:color="auto" w:fill="D9D9D9"/>
          </w:tcPr>
          <w:p w:rsidR="00DC68D7" w:rsidRPr="001D07BA" w:rsidRDefault="00527480" w:rsidP="00592A9A">
            <w:pPr>
              <w:jc w:val="center"/>
              <w:rPr>
                <w:rFonts w:cs="Arial"/>
                <w:b/>
                <w:sz w:val="20"/>
              </w:rPr>
            </w:pPr>
          </w:p>
        </w:tc>
        <w:tc>
          <w:tcPr>
            <w:tcW w:w="9228" w:type="dxa"/>
            <w:gridSpan w:val="10"/>
            <w:tcBorders>
              <w:bottom w:val="single" w:sz="4" w:space="0" w:color="auto"/>
              <w:right w:val="single" w:sz="4" w:space="0" w:color="auto"/>
            </w:tcBorders>
            <w:shd w:val="clear" w:color="auto" w:fill="D9D9D9"/>
            <w:vAlign w:val="center"/>
          </w:tcPr>
          <w:p w:rsidR="00DC68D7" w:rsidRPr="001D07BA" w:rsidRDefault="00527480" w:rsidP="00592A9A">
            <w:pPr>
              <w:jc w:val="center"/>
              <w:rPr>
                <w:rFonts w:cs="Arial"/>
                <w:b/>
                <w:sz w:val="20"/>
              </w:rPr>
            </w:pPr>
            <w:r w:rsidRPr="001D07BA">
              <w:rPr>
                <w:rFonts w:cs="Arial"/>
                <w:b/>
                <w:sz w:val="20"/>
              </w:rPr>
              <w:t>HALLAZGOS INGRESADOS EN EL PRIMER TRIMESTRE DEL 2015</w:t>
            </w:r>
          </w:p>
        </w:tc>
      </w:tr>
      <w:tr w:rsidR="008B3DDA" w:rsidTr="00592A9A">
        <w:tc>
          <w:tcPr>
            <w:tcW w:w="2260" w:type="dxa"/>
            <w:gridSpan w:val="2"/>
            <w:shd w:val="clear" w:color="auto" w:fill="D9D9D9"/>
            <w:vAlign w:val="center"/>
          </w:tcPr>
          <w:p w:rsidR="00DC68D7" w:rsidRPr="001D07BA" w:rsidRDefault="00527480" w:rsidP="00592A9A">
            <w:pPr>
              <w:jc w:val="center"/>
              <w:rPr>
                <w:rFonts w:cs="Arial"/>
                <w:b/>
                <w:sz w:val="20"/>
              </w:rPr>
            </w:pPr>
            <w:r w:rsidRPr="001D07BA">
              <w:rPr>
                <w:rFonts w:cs="Arial"/>
                <w:b/>
                <w:sz w:val="20"/>
              </w:rPr>
              <w:t>ORIGEN</w:t>
            </w:r>
          </w:p>
        </w:tc>
        <w:tc>
          <w:tcPr>
            <w:tcW w:w="1380" w:type="dxa"/>
            <w:gridSpan w:val="2"/>
            <w:shd w:val="clear" w:color="auto" w:fill="D9D9D9"/>
            <w:vAlign w:val="center"/>
          </w:tcPr>
          <w:p w:rsidR="00DC68D7" w:rsidRPr="001D07BA" w:rsidRDefault="00527480" w:rsidP="00592A9A">
            <w:pPr>
              <w:jc w:val="center"/>
              <w:rPr>
                <w:rFonts w:cs="Arial"/>
                <w:b/>
                <w:sz w:val="20"/>
              </w:rPr>
            </w:pPr>
            <w:r w:rsidRPr="001D07BA">
              <w:rPr>
                <w:rFonts w:cs="Arial"/>
                <w:b/>
                <w:sz w:val="20"/>
              </w:rPr>
              <w:t xml:space="preserve">TIPO DE ACCIÓN (Correctiva, Preventiva o de </w:t>
            </w:r>
            <w:r w:rsidRPr="001D07BA">
              <w:rPr>
                <w:rFonts w:cs="Arial"/>
                <w:b/>
                <w:sz w:val="20"/>
              </w:rPr>
              <w:t>Mejora)</w:t>
            </w:r>
          </w:p>
        </w:tc>
        <w:tc>
          <w:tcPr>
            <w:tcW w:w="1318" w:type="dxa"/>
            <w:gridSpan w:val="2"/>
            <w:shd w:val="clear" w:color="auto" w:fill="D9D9D9"/>
            <w:vAlign w:val="center"/>
          </w:tcPr>
          <w:p w:rsidR="00DC68D7" w:rsidRPr="001D07BA" w:rsidRDefault="00527480" w:rsidP="00592A9A">
            <w:pPr>
              <w:jc w:val="center"/>
              <w:rPr>
                <w:rFonts w:cs="Arial"/>
                <w:b/>
                <w:sz w:val="20"/>
              </w:rPr>
            </w:pPr>
            <w:r w:rsidRPr="001D07BA">
              <w:rPr>
                <w:rFonts w:cs="Arial"/>
                <w:b/>
                <w:sz w:val="20"/>
              </w:rPr>
              <w:t>ABIERTAS</w:t>
            </w:r>
          </w:p>
        </w:tc>
        <w:tc>
          <w:tcPr>
            <w:tcW w:w="1394" w:type="dxa"/>
            <w:gridSpan w:val="2"/>
            <w:shd w:val="clear" w:color="auto" w:fill="D9D9D9"/>
            <w:vAlign w:val="center"/>
          </w:tcPr>
          <w:p w:rsidR="00DC68D7" w:rsidRPr="001D07BA" w:rsidRDefault="00527480" w:rsidP="00592A9A">
            <w:pPr>
              <w:jc w:val="center"/>
              <w:rPr>
                <w:rFonts w:cs="Arial"/>
                <w:b/>
                <w:sz w:val="20"/>
              </w:rPr>
            </w:pPr>
            <w:r w:rsidRPr="001D07BA">
              <w:rPr>
                <w:rFonts w:cs="Arial"/>
                <w:b/>
                <w:sz w:val="20"/>
              </w:rPr>
              <w:t>CERRADAS Y/O MITIGADAS</w:t>
            </w:r>
          </w:p>
        </w:tc>
        <w:tc>
          <w:tcPr>
            <w:tcW w:w="1318" w:type="dxa"/>
            <w:shd w:val="clear" w:color="auto" w:fill="D9D9D9"/>
            <w:vAlign w:val="center"/>
          </w:tcPr>
          <w:p w:rsidR="00DC68D7" w:rsidRPr="001D07BA" w:rsidRDefault="00527480" w:rsidP="00592A9A">
            <w:pPr>
              <w:jc w:val="center"/>
              <w:rPr>
                <w:rFonts w:cs="Arial"/>
                <w:b/>
                <w:sz w:val="20"/>
              </w:rPr>
            </w:pPr>
            <w:r w:rsidRPr="001D07BA">
              <w:rPr>
                <w:rFonts w:cs="Arial"/>
                <w:b/>
                <w:sz w:val="20"/>
              </w:rPr>
              <w:t>SE SUGIERE EL CIERRE (A*)</w:t>
            </w:r>
          </w:p>
        </w:tc>
        <w:tc>
          <w:tcPr>
            <w:tcW w:w="1558" w:type="dxa"/>
            <w:shd w:val="clear" w:color="auto" w:fill="D9D9D9"/>
          </w:tcPr>
          <w:p w:rsidR="00DC68D7" w:rsidRPr="001D07BA" w:rsidRDefault="00527480" w:rsidP="00592A9A">
            <w:pPr>
              <w:jc w:val="center"/>
              <w:rPr>
                <w:rFonts w:cs="Arial"/>
                <w:b/>
                <w:sz w:val="20"/>
              </w:rPr>
            </w:pPr>
          </w:p>
        </w:tc>
        <w:tc>
          <w:tcPr>
            <w:tcW w:w="1558" w:type="dxa"/>
            <w:tcBorders>
              <w:right w:val="single" w:sz="4" w:space="0" w:color="auto"/>
            </w:tcBorders>
            <w:shd w:val="clear" w:color="auto" w:fill="D9D9D9"/>
            <w:vAlign w:val="center"/>
          </w:tcPr>
          <w:p w:rsidR="00DC68D7" w:rsidRPr="001D07BA" w:rsidRDefault="00527480" w:rsidP="00592A9A">
            <w:pPr>
              <w:jc w:val="center"/>
              <w:rPr>
                <w:rFonts w:cs="Arial"/>
                <w:b/>
                <w:sz w:val="20"/>
              </w:rPr>
            </w:pPr>
            <w:r w:rsidRPr="001D07BA">
              <w:rPr>
                <w:rFonts w:cs="Arial"/>
                <w:b/>
                <w:sz w:val="20"/>
              </w:rPr>
              <w:t>TOTAL CERRADAS + ABIERTAS</w:t>
            </w:r>
          </w:p>
        </w:tc>
      </w:tr>
      <w:tr w:rsidR="008B3DDA" w:rsidTr="00592A9A">
        <w:tc>
          <w:tcPr>
            <w:tcW w:w="2260" w:type="dxa"/>
            <w:gridSpan w:val="2"/>
            <w:tcBorders>
              <w:bottom w:val="single" w:sz="4" w:space="0" w:color="auto"/>
            </w:tcBorders>
            <w:shd w:val="clear" w:color="auto" w:fill="auto"/>
            <w:vAlign w:val="center"/>
          </w:tcPr>
          <w:p w:rsidR="00DC68D7" w:rsidRPr="001D07BA" w:rsidRDefault="00527480" w:rsidP="00592A9A">
            <w:pPr>
              <w:jc w:val="center"/>
              <w:rPr>
                <w:rFonts w:cs="Arial"/>
                <w:b/>
                <w:sz w:val="20"/>
              </w:rPr>
            </w:pPr>
            <w:r w:rsidRPr="001D07BA">
              <w:rPr>
                <w:rFonts w:cs="Arial"/>
                <w:sz w:val="20"/>
              </w:rPr>
              <w:t>4. Auditoria Externa entes certificados</w:t>
            </w:r>
          </w:p>
        </w:tc>
        <w:tc>
          <w:tcPr>
            <w:tcW w:w="1380" w:type="dxa"/>
            <w:gridSpan w:val="2"/>
            <w:tcBorders>
              <w:bottom w:val="single" w:sz="4" w:space="0" w:color="auto"/>
            </w:tcBorders>
            <w:shd w:val="clear" w:color="auto" w:fill="auto"/>
            <w:vAlign w:val="center"/>
          </w:tcPr>
          <w:p w:rsidR="00DC68D7" w:rsidRPr="001D07BA" w:rsidRDefault="00527480" w:rsidP="00592A9A">
            <w:pPr>
              <w:jc w:val="center"/>
              <w:rPr>
                <w:rFonts w:cs="Arial"/>
                <w:sz w:val="20"/>
              </w:rPr>
            </w:pPr>
            <w:r w:rsidRPr="001D07BA">
              <w:rPr>
                <w:rFonts w:cs="Arial"/>
                <w:sz w:val="20"/>
              </w:rPr>
              <w:t>Correctiva</w:t>
            </w:r>
          </w:p>
        </w:tc>
        <w:tc>
          <w:tcPr>
            <w:tcW w:w="1318" w:type="dxa"/>
            <w:gridSpan w:val="2"/>
            <w:tcBorders>
              <w:bottom w:val="single" w:sz="4" w:space="0" w:color="auto"/>
            </w:tcBorders>
            <w:shd w:val="clear" w:color="auto" w:fill="auto"/>
            <w:vAlign w:val="center"/>
          </w:tcPr>
          <w:p w:rsidR="00DC68D7" w:rsidRPr="001D07BA" w:rsidRDefault="00527480" w:rsidP="00592A9A">
            <w:pPr>
              <w:jc w:val="center"/>
              <w:rPr>
                <w:rFonts w:cs="Arial"/>
                <w:sz w:val="20"/>
              </w:rPr>
            </w:pPr>
            <w:r w:rsidRPr="001D07BA">
              <w:rPr>
                <w:rFonts w:cs="Arial"/>
                <w:sz w:val="20"/>
              </w:rPr>
              <w:t>1</w:t>
            </w:r>
          </w:p>
        </w:tc>
        <w:tc>
          <w:tcPr>
            <w:tcW w:w="1394" w:type="dxa"/>
            <w:gridSpan w:val="2"/>
            <w:tcBorders>
              <w:bottom w:val="single" w:sz="4" w:space="0" w:color="auto"/>
            </w:tcBorders>
            <w:shd w:val="clear" w:color="auto" w:fill="auto"/>
            <w:vAlign w:val="center"/>
          </w:tcPr>
          <w:p w:rsidR="00DC68D7" w:rsidRPr="001D07BA" w:rsidRDefault="00527480" w:rsidP="00592A9A">
            <w:pPr>
              <w:jc w:val="center"/>
              <w:rPr>
                <w:rFonts w:cs="Arial"/>
                <w:sz w:val="20"/>
              </w:rPr>
            </w:pPr>
            <w:r w:rsidRPr="001D07BA">
              <w:rPr>
                <w:rFonts w:cs="Arial"/>
                <w:sz w:val="20"/>
              </w:rPr>
              <w:t>0</w:t>
            </w:r>
          </w:p>
        </w:tc>
        <w:tc>
          <w:tcPr>
            <w:tcW w:w="1318" w:type="dxa"/>
            <w:tcBorders>
              <w:bottom w:val="single" w:sz="4" w:space="0" w:color="auto"/>
            </w:tcBorders>
            <w:shd w:val="clear" w:color="auto" w:fill="auto"/>
            <w:vAlign w:val="center"/>
          </w:tcPr>
          <w:p w:rsidR="00DC68D7" w:rsidRPr="001D07BA" w:rsidRDefault="00527480" w:rsidP="00592A9A">
            <w:pPr>
              <w:jc w:val="center"/>
              <w:rPr>
                <w:rFonts w:cs="Arial"/>
                <w:sz w:val="20"/>
              </w:rPr>
            </w:pPr>
            <w:r w:rsidRPr="001D07BA">
              <w:rPr>
                <w:rFonts w:cs="Arial"/>
                <w:sz w:val="20"/>
              </w:rPr>
              <w:t>0</w:t>
            </w:r>
          </w:p>
        </w:tc>
        <w:tc>
          <w:tcPr>
            <w:tcW w:w="1558" w:type="dxa"/>
            <w:tcBorders>
              <w:bottom w:val="single" w:sz="4" w:space="0" w:color="auto"/>
            </w:tcBorders>
          </w:tcPr>
          <w:p w:rsidR="00DC68D7" w:rsidRPr="001D07BA" w:rsidRDefault="00527480" w:rsidP="00592A9A">
            <w:pPr>
              <w:jc w:val="center"/>
              <w:rPr>
                <w:rFonts w:cs="Arial"/>
                <w:sz w:val="20"/>
              </w:rPr>
            </w:pPr>
          </w:p>
        </w:tc>
        <w:tc>
          <w:tcPr>
            <w:tcW w:w="1558" w:type="dxa"/>
            <w:tcBorders>
              <w:bottom w:val="single" w:sz="4" w:space="0" w:color="auto"/>
            </w:tcBorders>
            <w:shd w:val="clear" w:color="auto" w:fill="auto"/>
            <w:vAlign w:val="center"/>
          </w:tcPr>
          <w:p w:rsidR="00DC68D7" w:rsidRPr="001D07BA" w:rsidRDefault="00527480" w:rsidP="00592A9A">
            <w:pPr>
              <w:jc w:val="center"/>
              <w:rPr>
                <w:rFonts w:cs="Arial"/>
                <w:sz w:val="20"/>
              </w:rPr>
            </w:pPr>
            <w:r w:rsidRPr="001D07BA">
              <w:rPr>
                <w:rFonts w:cs="Arial"/>
                <w:sz w:val="20"/>
              </w:rPr>
              <w:t>1</w:t>
            </w:r>
          </w:p>
        </w:tc>
      </w:tr>
      <w:tr w:rsidR="008B3DDA" w:rsidTr="00592A9A">
        <w:tc>
          <w:tcPr>
            <w:tcW w:w="3631" w:type="dxa"/>
            <w:gridSpan w:val="3"/>
            <w:shd w:val="clear" w:color="auto" w:fill="D9D9D9"/>
            <w:vAlign w:val="center"/>
          </w:tcPr>
          <w:p w:rsidR="00DC68D7" w:rsidRPr="00BF61E5" w:rsidRDefault="00527480" w:rsidP="00592A9A">
            <w:pPr>
              <w:tabs>
                <w:tab w:val="left" w:pos="320"/>
                <w:tab w:val="center" w:pos="3726"/>
              </w:tabs>
              <w:jc w:val="center"/>
              <w:rPr>
                <w:rFonts w:cs="Arial"/>
                <w:b/>
                <w:sz w:val="14"/>
                <w:szCs w:val="14"/>
              </w:rPr>
            </w:pPr>
            <w:r w:rsidRPr="00BF61E5">
              <w:rPr>
                <w:rFonts w:cs="Arial"/>
                <w:b/>
                <w:sz w:val="14"/>
                <w:szCs w:val="14"/>
              </w:rPr>
              <w:t>TOTAL GENERAL</w:t>
            </w:r>
          </w:p>
        </w:tc>
        <w:tc>
          <w:tcPr>
            <w:tcW w:w="1319" w:type="dxa"/>
            <w:gridSpan w:val="2"/>
            <w:shd w:val="clear" w:color="auto" w:fill="D9D9D9"/>
            <w:vAlign w:val="center"/>
          </w:tcPr>
          <w:p w:rsidR="00DC68D7" w:rsidRPr="00BF61E5" w:rsidRDefault="00527480" w:rsidP="00592A9A">
            <w:pPr>
              <w:tabs>
                <w:tab w:val="left" w:pos="320"/>
                <w:tab w:val="center" w:pos="3726"/>
              </w:tabs>
              <w:jc w:val="center"/>
              <w:rPr>
                <w:rFonts w:cs="Arial"/>
                <w:b/>
                <w:sz w:val="14"/>
                <w:szCs w:val="14"/>
              </w:rPr>
            </w:pPr>
            <w:r w:rsidRPr="00BF61E5">
              <w:rPr>
                <w:rFonts w:cs="Arial"/>
                <w:b/>
                <w:sz w:val="14"/>
                <w:szCs w:val="14"/>
              </w:rPr>
              <w:t>4</w:t>
            </w:r>
          </w:p>
        </w:tc>
        <w:tc>
          <w:tcPr>
            <w:tcW w:w="1389" w:type="dxa"/>
            <w:gridSpan w:val="2"/>
            <w:shd w:val="clear" w:color="auto" w:fill="D9D9D9"/>
            <w:vAlign w:val="center"/>
          </w:tcPr>
          <w:p w:rsidR="00DC68D7" w:rsidRPr="00BF61E5" w:rsidRDefault="00527480" w:rsidP="00592A9A">
            <w:pPr>
              <w:tabs>
                <w:tab w:val="left" w:pos="320"/>
                <w:tab w:val="center" w:pos="3726"/>
              </w:tabs>
              <w:jc w:val="center"/>
              <w:rPr>
                <w:rFonts w:cs="Arial"/>
                <w:b/>
                <w:sz w:val="14"/>
                <w:szCs w:val="14"/>
              </w:rPr>
            </w:pPr>
            <w:r>
              <w:rPr>
                <w:rFonts w:cs="Arial"/>
                <w:b/>
                <w:sz w:val="14"/>
                <w:szCs w:val="14"/>
              </w:rPr>
              <w:t>1</w:t>
            </w:r>
          </w:p>
        </w:tc>
        <w:tc>
          <w:tcPr>
            <w:tcW w:w="1331" w:type="dxa"/>
            <w:gridSpan w:val="2"/>
            <w:shd w:val="clear" w:color="auto" w:fill="D9D9D9"/>
            <w:vAlign w:val="center"/>
          </w:tcPr>
          <w:p w:rsidR="00DC68D7" w:rsidRPr="00BF61E5" w:rsidRDefault="00527480" w:rsidP="00592A9A">
            <w:pPr>
              <w:tabs>
                <w:tab w:val="left" w:pos="320"/>
                <w:tab w:val="center" w:pos="3726"/>
              </w:tabs>
              <w:jc w:val="center"/>
              <w:rPr>
                <w:rFonts w:cs="Arial"/>
                <w:b/>
                <w:sz w:val="14"/>
                <w:szCs w:val="14"/>
              </w:rPr>
            </w:pPr>
            <w:r w:rsidRPr="00BF61E5">
              <w:rPr>
                <w:rFonts w:cs="Arial"/>
                <w:b/>
                <w:sz w:val="14"/>
                <w:szCs w:val="14"/>
              </w:rPr>
              <w:t>2</w:t>
            </w:r>
          </w:p>
        </w:tc>
        <w:tc>
          <w:tcPr>
            <w:tcW w:w="1558" w:type="dxa"/>
            <w:shd w:val="clear" w:color="auto" w:fill="D9D9D9"/>
          </w:tcPr>
          <w:p w:rsidR="00DC68D7" w:rsidRDefault="00527480" w:rsidP="00592A9A">
            <w:pPr>
              <w:jc w:val="center"/>
              <w:rPr>
                <w:rFonts w:cs="Arial"/>
                <w:b/>
                <w:sz w:val="14"/>
                <w:szCs w:val="14"/>
              </w:rPr>
            </w:pPr>
          </w:p>
        </w:tc>
        <w:tc>
          <w:tcPr>
            <w:tcW w:w="1558" w:type="dxa"/>
            <w:shd w:val="clear" w:color="auto" w:fill="D9D9D9"/>
            <w:vAlign w:val="center"/>
          </w:tcPr>
          <w:p w:rsidR="00DC68D7" w:rsidRPr="00BF61E5" w:rsidRDefault="00527480" w:rsidP="00592A9A">
            <w:pPr>
              <w:jc w:val="center"/>
              <w:rPr>
                <w:rFonts w:cs="Arial"/>
                <w:b/>
                <w:sz w:val="14"/>
                <w:szCs w:val="14"/>
              </w:rPr>
            </w:pPr>
            <w:r>
              <w:rPr>
                <w:rFonts w:cs="Arial"/>
                <w:b/>
                <w:sz w:val="14"/>
                <w:szCs w:val="14"/>
              </w:rPr>
              <w:t>7</w:t>
            </w:r>
          </w:p>
        </w:tc>
      </w:tr>
    </w:tbl>
    <w:p w:rsidR="00DC68D7" w:rsidRPr="000C0E9F" w:rsidRDefault="00527480" w:rsidP="00DC68D7">
      <w:pPr>
        <w:jc w:val="both"/>
        <w:rPr>
          <w:rFonts w:cs="Arial"/>
          <w:sz w:val="16"/>
          <w:szCs w:val="16"/>
        </w:rPr>
      </w:pPr>
      <w:r w:rsidRPr="00BF61E5">
        <w:rPr>
          <w:rFonts w:cs="Arial"/>
          <w:sz w:val="16"/>
          <w:szCs w:val="16"/>
        </w:rPr>
        <w:t xml:space="preserve">Fuente: Reporte Anexo 1 PM Proceso  de Responsabilidad Fiscal y Jurisdicción </w:t>
      </w:r>
      <w:r w:rsidRPr="00BF61E5">
        <w:rPr>
          <w:rFonts w:cs="Arial"/>
          <w:sz w:val="16"/>
          <w:szCs w:val="16"/>
        </w:rPr>
        <w:t>Coactiva</w:t>
      </w:r>
      <w:r w:rsidRPr="000C0E9F">
        <w:rPr>
          <w:rFonts w:cs="Arial"/>
          <w:sz w:val="16"/>
          <w:szCs w:val="16"/>
        </w:rPr>
        <w:t>. Con corte a marzo de 2015.</w:t>
      </w:r>
    </w:p>
    <w:p w:rsidR="00DC68D7" w:rsidRDefault="00527480" w:rsidP="00DC68D7">
      <w:pPr>
        <w:jc w:val="both"/>
        <w:rPr>
          <w:rFonts w:cs="Arial"/>
        </w:rPr>
      </w:pPr>
    </w:p>
    <w:p w:rsidR="00DC68D7" w:rsidRPr="00BF61E5" w:rsidRDefault="00527480" w:rsidP="00DC68D7">
      <w:pPr>
        <w:jc w:val="both"/>
        <w:rPr>
          <w:rFonts w:cs="Arial"/>
        </w:rPr>
      </w:pPr>
      <w:r w:rsidRPr="00BF61E5">
        <w:rPr>
          <w:rFonts w:cs="Arial"/>
        </w:rPr>
        <w:t>Como resultado del seguimiento, a continuación se detalla el estado de cada uno de los hallazgos, no conformidades y/o riesgos incluidos en el Plan de Mejoramiento – Acciones Correctivas, Preventivas y de Mejora del Pr</w:t>
      </w:r>
      <w:r w:rsidRPr="00BF61E5">
        <w:rPr>
          <w:rFonts w:cs="Arial"/>
        </w:rPr>
        <w:t>oceso de Responsabilidad Fiscal y Jurisdicción Coactiva.</w:t>
      </w:r>
    </w:p>
    <w:p w:rsidR="00DC68D7" w:rsidRPr="00BF61E5" w:rsidRDefault="00527480" w:rsidP="00DC68D7">
      <w:pPr>
        <w:jc w:val="both"/>
        <w:rPr>
          <w:rFonts w:cs="Arial"/>
          <w:highlight w:val="yellow"/>
        </w:rPr>
      </w:pPr>
    </w:p>
    <w:p w:rsidR="00DC68D7" w:rsidRPr="00BF61E5" w:rsidRDefault="00527480" w:rsidP="00DC68D7">
      <w:pPr>
        <w:numPr>
          <w:ilvl w:val="0"/>
          <w:numId w:val="1"/>
        </w:numPr>
        <w:jc w:val="both"/>
        <w:rPr>
          <w:rFonts w:cs="Arial"/>
          <w:b/>
        </w:rPr>
      </w:pPr>
      <w:r w:rsidRPr="00BF61E5">
        <w:rPr>
          <w:rFonts w:cs="Arial"/>
          <w:b/>
        </w:rPr>
        <w:t>ACCIONES CORRECTIVAS</w:t>
      </w:r>
    </w:p>
    <w:p w:rsidR="00DC68D7" w:rsidRPr="00BF61E5" w:rsidRDefault="00527480" w:rsidP="00DC68D7">
      <w:pPr>
        <w:jc w:val="both"/>
        <w:rPr>
          <w:rFonts w:cs="Arial"/>
          <w:b/>
        </w:rPr>
      </w:pPr>
    </w:p>
    <w:p w:rsidR="00DC68D7" w:rsidRPr="00EB0235" w:rsidRDefault="00527480" w:rsidP="00DC68D7">
      <w:pPr>
        <w:jc w:val="both"/>
        <w:rPr>
          <w:rFonts w:cs="Arial"/>
          <w:color w:val="FF0000"/>
        </w:rPr>
      </w:pPr>
    </w:p>
    <w:p w:rsidR="00DC68D7" w:rsidRDefault="00527480" w:rsidP="00DC68D7">
      <w:pPr>
        <w:jc w:val="both"/>
        <w:rPr>
          <w:rFonts w:cs="Arial"/>
        </w:rPr>
      </w:pPr>
      <w:r w:rsidRPr="00BF61E5">
        <w:rPr>
          <w:rFonts w:cs="Arial"/>
        </w:rPr>
        <w:t>Del total de hallazgos y no conformidades incluidos en el anexo 1 se encontró que cuatro (4) de ellos contienen acciones de tipo correctivo -1-; dos (2) de ellas su origen es 4  el cual es de la Auditora Externa Entes Certificados y dos (2) corresponden al</w:t>
      </w:r>
      <w:r w:rsidRPr="00BF61E5">
        <w:rPr>
          <w:rFonts w:cs="Arial"/>
        </w:rPr>
        <w:t xml:space="preserve"> Origen -6- Auditoria Fiscal. </w:t>
      </w:r>
    </w:p>
    <w:p w:rsidR="00DC68D7" w:rsidRDefault="00527480" w:rsidP="00DC68D7">
      <w:pPr>
        <w:jc w:val="both"/>
        <w:rPr>
          <w:rFonts w:cs="Arial"/>
        </w:rPr>
      </w:pPr>
    </w:p>
    <w:p w:rsidR="00DC68D7" w:rsidRPr="000C0E9F" w:rsidRDefault="00527480" w:rsidP="00DC68D7">
      <w:pPr>
        <w:jc w:val="both"/>
        <w:rPr>
          <w:rFonts w:cs="Arial"/>
        </w:rPr>
      </w:pPr>
      <w:r w:rsidRPr="000C0E9F">
        <w:rPr>
          <w:rFonts w:cs="Arial"/>
        </w:rPr>
        <w:t>Fue reiterada la solicitud de cierre de los hallazgos formulados por la Auditoría Fiscal, gracias a la eficacia de las acciones implementadas. Se está a la espera del seguimiento por parte de la Auditoría Fiscal para que efe</w:t>
      </w:r>
      <w:r w:rsidRPr="000C0E9F">
        <w:rPr>
          <w:rFonts w:cs="Arial"/>
        </w:rPr>
        <w:t>ctúe su cierre:</w:t>
      </w:r>
    </w:p>
    <w:p w:rsidR="00DC68D7" w:rsidRPr="00BF61E5" w:rsidRDefault="00527480" w:rsidP="00DC68D7">
      <w:pPr>
        <w:tabs>
          <w:tab w:val="left" w:pos="3400"/>
        </w:tabs>
        <w:jc w:val="both"/>
        <w:rPr>
          <w:rFonts w:cs="Arial"/>
          <w:b/>
        </w:rPr>
      </w:pPr>
    </w:p>
    <w:p w:rsidR="00DC68D7" w:rsidRPr="00BF61E5" w:rsidRDefault="00527480" w:rsidP="00DC68D7">
      <w:pPr>
        <w:jc w:val="both"/>
        <w:rPr>
          <w:rFonts w:cs="Arial"/>
          <w:b/>
        </w:rPr>
      </w:pPr>
      <w:r w:rsidRPr="00BF61E5">
        <w:rPr>
          <w:rFonts w:cs="Arial"/>
          <w:b/>
        </w:rPr>
        <w:t>1.1  Acción Correctiva (1)</w:t>
      </w:r>
    </w:p>
    <w:p w:rsidR="00DC68D7" w:rsidRPr="00BF61E5" w:rsidRDefault="00527480" w:rsidP="00DC68D7">
      <w:pPr>
        <w:tabs>
          <w:tab w:val="left" w:pos="3400"/>
        </w:tabs>
        <w:jc w:val="both"/>
        <w:rPr>
          <w:rFonts w:cs="Arial"/>
          <w:b/>
        </w:rPr>
      </w:pPr>
    </w:p>
    <w:p w:rsidR="00DC68D7" w:rsidRPr="00BF61E5" w:rsidRDefault="00527480" w:rsidP="00DC68D7">
      <w:pPr>
        <w:tabs>
          <w:tab w:val="left" w:pos="3400"/>
        </w:tabs>
        <w:jc w:val="both"/>
        <w:rPr>
          <w:rFonts w:cs="Arial"/>
          <w:b/>
        </w:rPr>
      </w:pPr>
      <w:r w:rsidRPr="00BF61E5">
        <w:rPr>
          <w:rFonts w:cs="Arial"/>
          <w:b/>
        </w:rPr>
        <w:t>Origen 6 - Auditoria fiscal:</w:t>
      </w:r>
      <w:r w:rsidRPr="00BF61E5">
        <w:rPr>
          <w:rFonts w:cs="Arial"/>
          <w:b/>
        </w:rPr>
        <w:tab/>
      </w:r>
    </w:p>
    <w:p w:rsidR="00DC68D7" w:rsidRPr="00BF61E5" w:rsidRDefault="00527480" w:rsidP="00DC68D7">
      <w:pPr>
        <w:tabs>
          <w:tab w:val="left" w:pos="3400"/>
        </w:tabs>
        <w:jc w:val="both"/>
        <w:rPr>
          <w:rFonts w:cs="Arial"/>
          <w:b/>
        </w:rPr>
      </w:pPr>
    </w:p>
    <w:p w:rsidR="00DC68D7" w:rsidRPr="00BE7F5F" w:rsidRDefault="00527480" w:rsidP="00DC68D7">
      <w:pPr>
        <w:numPr>
          <w:ilvl w:val="2"/>
          <w:numId w:val="1"/>
        </w:numPr>
        <w:jc w:val="both"/>
        <w:rPr>
          <w:rFonts w:cs="Arial"/>
          <w:b/>
        </w:rPr>
      </w:pPr>
      <w:r w:rsidRPr="00BF61E5">
        <w:rPr>
          <w:rFonts w:cs="Arial"/>
          <w:b/>
        </w:rPr>
        <w:t xml:space="preserve"> Hallazgo </w:t>
      </w:r>
      <w:r w:rsidRPr="00BF61E5">
        <w:rPr>
          <w:rFonts w:cs="Arial"/>
        </w:rPr>
        <w:t>(identificado con el número 18) -.</w:t>
      </w:r>
      <w:r w:rsidRPr="00BF61E5">
        <w:t xml:space="preserve"> “</w:t>
      </w:r>
      <w:r w:rsidRPr="00BE7F5F">
        <w:rPr>
          <w:rFonts w:cs="Arial"/>
          <w:i/>
        </w:rPr>
        <w:t xml:space="preserve">2.1.8.1.Hallazgo administrativo originado en la no estructuración ni incorporación de la información base en software "RELCO", así </w:t>
      </w:r>
      <w:r w:rsidRPr="00BE7F5F">
        <w:rPr>
          <w:rFonts w:cs="Arial"/>
          <w:i/>
        </w:rPr>
        <w:t>como la no puesta a disposición del aplicativo a los equipos auditores como herramienta para el ejercicio fiscalizador”</w:t>
      </w:r>
      <w:r w:rsidRPr="00BE7F5F">
        <w:rPr>
          <w:rFonts w:cs="Arial"/>
        </w:rPr>
        <w:t>.</w:t>
      </w:r>
    </w:p>
    <w:p w:rsidR="00DC68D7" w:rsidRPr="00BF61E5" w:rsidRDefault="00527480" w:rsidP="00DC68D7">
      <w:pPr>
        <w:ind w:left="720"/>
        <w:jc w:val="both"/>
        <w:rPr>
          <w:rFonts w:cs="Arial"/>
          <w:b/>
        </w:rPr>
      </w:pPr>
    </w:p>
    <w:p w:rsidR="00DC68D7" w:rsidRPr="00BE7F5F" w:rsidRDefault="00527480" w:rsidP="00DC68D7">
      <w:pPr>
        <w:jc w:val="both"/>
        <w:rPr>
          <w:rFonts w:cs="Arial"/>
        </w:rPr>
      </w:pPr>
      <w:r w:rsidRPr="00BF61E5">
        <w:rPr>
          <w:rFonts w:cs="Arial"/>
          <w:b/>
        </w:rPr>
        <w:lastRenderedPageBreak/>
        <w:t>Acción:</w:t>
      </w:r>
      <w:r w:rsidRPr="00BF61E5">
        <w:rPr>
          <w:rFonts w:cs="Arial"/>
          <w:i/>
          <w:sz w:val="22"/>
          <w:szCs w:val="22"/>
        </w:rPr>
        <w:t xml:space="preserve"> </w:t>
      </w:r>
      <w:r w:rsidRPr="00BE7F5F">
        <w:rPr>
          <w:rFonts w:cs="Arial"/>
          <w:b/>
        </w:rPr>
        <w:t>“</w:t>
      </w:r>
      <w:r w:rsidRPr="00BE7F5F">
        <w:rPr>
          <w:rFonts w:cs="Arial"/>
          <w:i/>
        </w:rPr>
        <w:t>Alimentar el aplicativo RELCO con los fallos ejecutoriados proferidos durante las vigencias 2011 y 2012".</w:t>
      </w:r>
    </w:p>
    <w:p w:rsidR="00DC68D7" w:rsidRPr="00BF61E5" w:rsidRDefault="00527480" w:rsidP="00DC68D7">
      <w:pPr>
        <w:tabs>
          <w:tab w:val="left" w:pos="6542"/>
        </w:tabs>
        <w:jc w:val="both"/>
        <w:rPr>
          <w:rFonts w:cs="Arial"/>
          <w:sz w:val="22"/>
          <w:szCs w:val="22"/>
        </w:rPr>
      </w:pPr>
      <w:r w:rsidRPr="00BE7F5F">
        <w:rPr>
          <w:rFonts w:cs="Arial"/>
        </w:rPr>
        <w:tab/>
      </w:r>
    </w:p>
    <w:p w:rsidR="00DC68D7" w:rsidRPr="00BF61E5" w:rsidRDefault="00527480" w:rsidP="00DC68D7">
      <w:pPr>
        <w:jc w:val="both"/>
        <w:rPr>
          <w:rFonts w:cs="Arial"/>
        </w:rPr>
      </w:pPr>
      <w:r w:rsidRPr="00032DD1">
        <w:rPr>
          <w:rFonts w:cs="Arial"/>
          <w:b/>
        </w:rPr>
        <w:t>Verificación a ma</w:t>
      </w:r>
      <w:r w:rsidRPr="00032DD1">
        <w:rPr>
          <w:rFonts w:cs="Arial"/>
          <w:b/>
        </w:rPr>
        <w:t>rzo de 2015:</w:t>
      </w:r>
      <w:r>
        <w:rPr>
          <w:rFonts w:cs="Arial"/>
          <w:b/>
        </w:rPr>
        <w:t xml:space="preserve"> </w:t>
      </w:r>
      <w:r w:rsidRPr="007B0F33">
        <w:rPr>
          <w:rFonts w:cs="Arial"/>
        </w:rPr>
        <w:t>Evidenciado reportes en el aplicativo RELCO</w:t>
      </w:r>
      <w:r>
        <w:rPr>
          <w:rFonts w:cs="Arial"/>
          <w:b/>
        </w:rPr>
        <w:t xml:space="preserve">. </w:t>
      </w:r>
      <w:r w:rsidRPr="007B0F33">
        <w:rPr>
          <w:rFonts w:cs="Arial"/>
        </w:rPr>
        <w:t>Por</w:t>
      </w:r>
      <w:r>
        <w:rPr>
          <w:rFonts w:cs="Arial"/>
        </w:rPr>
        <w:t xml:space="preserve"> considerarse cumplida la acción, se reitera</w:t>
      </w:r>
      <w:r w:rsidRPr="00BF61E5">
        <w:rPr>
          <w:rFonts w:cs="Arial"/>
        </w:rPr>
        <w:t xml:space="preserve"> la solicitud de cierre a la Auditoría Fiscal, y se está a la espera de una  r</w:t>
      </w:r>
      <w:r>
        <w:rPr>
          <w:rFonts w:cs="Arial"/>
        </w:rPr>
        <w:t>espuesta por parte de éste ente de control.</w:t>
      </w:r>
    </w:p>
    <w:p w:rsidR="00DC68D7" w:rsidRPr="00BF61E5" w:rsidRDefault="00527480" w:rsidP="00DC68D7">
      <w:pPr>
        <w:tabs>
          <w:tab w:val="left" w:pos="3400"/>
        </w:tabs>
        <w:jc w:val="both"/>
        <w:rPr>
          <w:rFonts w:cs="Arial"/>
          <w:b/>
        </w:rPr>
      </w:pPr>
    </w:p>
    <w:p w:rsidR="00DC68D7" w:rsidRPr="00BE7F5F" w:rsidRDefault="00527480" w:rsidP="00DC68D7">
      <w:pPr>
        <w:numPr>
          <w:ilvl w:val="2"/>
          <w:numId w:val="1"/>
        </w:numPr>
        <w:jc w:val="both"/>
        <w:rPr>
          <w:rFonts w:cs="Arial"/>
          <w:b/>
        </w:rPr>
      </w:pPr>
      <w:r w:rsidRPr="00BF61E5">
        <w:rPr>
          <w:rFonts w:cs="Arial"/>
          <w:b/>
        </w:rPr>
        <w:t xml:space="preserve"> Hallazgo 2.10- </w:t>
      </w:r>
      <w:r w:rsidRPr="00BF61E5">
        <w:rPr>
          <w:rFonts w:cs="Arial"/>
        </w:rPr>
        <w:t>(identificado con el número 19).</w:t>
      </w:r>
      <w:r w:rsidRPr="00BF61E5">
        <w:t xml:space="preserve"> </w:t>
      </w:r>
      <w:r w:rsidRPr="00BE7F5F">
        <w:rPr>
          <w:rFonts w:cs="Arial"/>
          <w:i/>
        </w:rPr>
        <w:t>“Ocurrencia del fenómeno de la prescripción en un proceso de responsabilidad fiscal”</w:t>
      </w:r>
      <w:r w:rsidRPr="00BE7F5F">
        <w:rPr>
          <w:rFonts w:cs="Arial"/>
        </w:rPr>
        <w:t xml:space="preserve">. </w:t>
      </w:r>
      <w:r w:rsidRPr="00BE7F5F">
        <w:rPr>
          <w:rFonts w:cs="Arial"/>
          <w:b/>
        </w:rPr>
        <w:t xml:space="preserve"> </w:t>
      </w:r>
    </w:p>
    <w:p w:rsidR="00DC68D7" w:rsidRPr="00BE7F5F" w:rsidRDefault="00527480" w:rsidP="00DC68D7">
      <w:pPr>
        <w:jc w:val="both"/>
        <w:rPr>
          <w:rFonts w:cs="Arial"/>
          <w:b/>
        </w:rPr>
      </w:pPr>
    </w:p>
    <w:p w:rsidR="00DC68D7" w:rsidRPr="001D07BA" w:rsidRDefault="00527480" w:rsidP="00DC68D7">
      <w:pPr>
        <w:jc w:val="both"/>
        <w:rPr>
          <w:rFonts w:cs="Arial"/>
        </w:rPr>
      </w:pPr>
      <w:r w:rsidRPr="00BF61E5">
        <w:rPr>
          <w:rFonts w:cs="Arial"/>
          <w:b/>
        </w:rPr>
        <w:t>Acción:</w:t>
      </w:r>
      <w:r w:rsidRPr="00BF61E5">
        <w:rPr>
          <w:rFonts w:cs="Arial"/>
          <w:i/>
          <w:sz w:val="22"/>
          <w:szCs w:val="22"/>
        </w:rPr>
        <w:t xml:space="preserve"> </w:t>
      </w:r>
      <w:r w:rsidRPr="00BF61E5">
        <w:rPr>
          <w:rFonts w:cs="Arial"/>
          <w:b/>
          <w:sz w:val="22"/>
          <w:szCs w:val="22"/>
        </w:rPr>
        <w:t>“</w:t>
      </w:r>
      <w:r w:rsidRPr="00BE7F5F">
        <w:rPr>
          <w:rFonts w:cs="Arial"/>
          <w:i/>
        </w:rPr>
        <w:t>Realizar mesas mensuales de trabajo a fin de sensibilizar a los abogados sobre el estricto cumplimiento de los términos proce</w:t>
      </w:r>
      <w:r w:rsidRPr="00BE7F5F">
        <w:rPr>
          <w:rFonts w:cs="Arial"/>
          <w:i/>
        </w:rPr>
        <w:t>sales, al tiempo que se determine el nivel avance de las actividades  y el impulso dado a las mismas.”</w:t>
      </w:r>
    </w:p>
    <w:p w:rsidR="00DC68D7" w:rsidRPr="00BF61E5" w:rsidRDefault="00527480" w:rsidP="00DC68D7">
      <w:pPr>
        <w:jc w:val="both"/>
        <w:rPr>
          <w:rFonts w:cs="Arial"/>
          <w:sz w:val="22"/>
          <w:szCs w:val="22"/>
        </w:rPr>
      </w:pPr>
    </w:p>
    <w:p w:rsidR="00DC68D7" w:rsidRPr="00BF61E5" w:rsidRDefault="00527480" w:rsidP="00DC68D7">
      <w:pPr>
        <w:jc w:val="both"/>
        <w:rPr>
          <w:rFonts w:cs="Arial"/>
        </w:rPr>
      </w:pPr>
      <w:r>
        <w:rPr>
          <w:rFonts w:cs="Arial"/>
          <w:b/>
        </w:rPr>
        <w:t xml:space="preserve">Verificación </w:t>
      </w:r>
      <w:r w:rsidRPr="00BF61E5">
        <w:rPr>
          <w:rFonts w:cs="Arial"/>
          <w:b/>
        </w:rPr>
        <w:t xml:space="preserve">a Marzo de 2015: </w:t>
      </w:r>
      <w:r w:rsidRPr="00032DD1">
        <w:rPr>
          <w:rFonts w:cs="Arial"/>
        </w:rPr>
        <w:t>Po</w:t>
      </w:r>
      <w:r>
        <w:rPr>
          <w:rFonts w:cs="Arial"/>
        </w:rPr>
        <w:t>r considerarse cumplida la acción, se reitera</w:t>
      </w:r>
      <w:r w:rsidRPr="00BF61E5">
        <w:rPr>
          <w:rFonts w:cs="Arial"/>
        </w:rPr>
        <w:t xml:space="preserve"> la solicitud de cierre a la Auditoría Fiscal, y se está a la espera de una</w:t>
      </w:r>
      <w:r w:rsidRPr="00BF61E5">
        <w:rPr>
          <w:rFonts w:cs="Arial"/>
        </w:rPr>
        <w:t xml:space="preserve">  r</w:t>
      </w:r>
      <w:r>
        <w:rPr>
          <w:rFonts w:cs="Arial"/>
        </w:rPr>
        <w:t>espuesta por parte de éste ente de control.</w:t>
      </w:r>
    </w:p>
    <w:p w:rsidR="00DC68D7" w:rsidRPr="00BF61E5" w:rsidRDefault="00527480" w:rsidP="00DC68D7">
      <w:pPr>
        <w:jc w:val="both"/>
        <w:rPr>
          <w:rFonts w:cs="Arial"/>
        </w:rPr>
      </w:pPr>
    </w:p>
    <w:p w:rsidR="00DC68D7" w:rsidRPr="00BF61E5" w:rsidRDefault="00527480" w:rsidP="00DC68D7">
      <w:pPr>
        <w:tabs>
          <w:tab w:val="left" w:pos="3400"/>
        </w:tabs>
        <w:jc w:val="both"/>
        <w:rPr>
          <w:rFonts w:cs="Arial"/>
          <w:b/>
        </w:rPr>
      </w:pPr>
      <w:r w:rsidRPr="00BF61E5">
        <w:rPr>
          <w:rFonts w:cs="Arial"/>
          <w:b/>
        </w:rPr>
        <w:t>Origen 4 - Auditoria externa  entes certificados:</w:t>
      </w:r>
      <w:r w:rsidRPr="00BF61E5">
        <w:rPr>
          <w:rFonts w:cs="Arial"/>
          <w:b/>
        </w:rPr>
        <w:tab/>
      </w:r>
    </w:p>
    <w:p w:rsidR="00DC68D7" w:rsidRPr="00BF61E5" w:rsidRDefault="00527480" w:rsidP="00DC68D7">
      <w:pPr>
        <w:tabs>
          <w:tab w:val="left" w:pos="3400"/>
        </w:tabs>
        <w:jc w:val="both"/>
        <w:rPr>
          <w:rFonts w:cs="Arial"/>
          <w:b/>
        </w:rPr>
      </w:pPr>
    </w:p>
    <w:p w:rsidR="00DC68D7" w:rsidRPr="00BF61E5" w:rsidRDefault="00527480" w:rsidP="00DC68D7">
      <w:pPr>
        <w:tabs>
          <w:tab w:val="left" w:pos="5148"/>
        </w:tabs>
        <w:jc w:val="both"/>
        <w:rPr>
          <w:rFonts w:cs="Arial"/>
        </w:rPr>
      </w:pPr>
      <w:r w:rsidRPr="00BF61E5">
        <w:rPr>
          <w:rFonts w:cs="Arial"/>
          <w:b/>
        </w:rPr>
        <w:t>1.1.3 Hallazgo</w:t>
      </w:r>
      <w:r w:rsidRPr="00BF61E5">
        <w:rPr>
          <w:rFonts w:cs="Arial"/>
        </w:rPr>
        <w:t xml:space="preserve"> (identificado con el número 20).</w:t>
      </w:r>
      <w:r w:rsidRPr="00BF61E5">
        <w:rPr>
          <w:rFonts w:cs="Arial"/>
        </w:rPr>
        <w:tab/>
        <w:t>“</w:t>
      </w:r>
      <w:r w:rsidRPr="00BF61E5">
        <w:rPr>
          <w:rFonts w:cs="Arial"/>
          <w:i/>
        </w:rPr>
        <w:t>Se evidenció que los hallazgos fiscales asignados a los profesionales no se les ha generado respuesta de ac</w:t>
      </w:r>
      <w:r w:rsidRPr="00BF61E5">
        <w:rPr>
          <w:rFonts w:cs="Arial"/>
          <w:i/>
        </w:rPr>
        <w:t xml:space="preserve">uerdo a los términos establecidos en el memorando de asignación, incumpliendo  el numeral 7.5.1 de las normas ISO 9001:2008 y NTC GP 1000:2009 el cual establece que la entidad debe planificar y llevar a cabo la producción y la prestación del servicio bajo </w:t>
      </w:r>
      <w:r w:rsidRPr="00BF61E5">
        <w:rPr>
          <w:rFonts w:cs="Arial"/>
          <w:i/>
        </w:rPr>
        <w:t>condiciones controlada</w:t>
      </w:r>
      <w:r w:rsidRPr="00BF61E5">
        <w:rPr>
          <w:rFonts w:cs="Arial"/>
        </w:rPr>
        <w:t>”.</w:t>
      </w:r>
    </w:p>
    <w:p w:rsidR="00DC68D7" w:rsidRPr="00BF61E5" w:rsidRDefault="00527480" w:rsidP="00DC68D7">
      <w:pPr>
        <w:tabs>
          <w:tab w:val="left" w:pos="5148"/>
        </w:tabs>
        <w:jc w:val="both"/>
        <w:rPr>
          <w:rFonts w:cs="Arial"/>
        </w:rPr>
      </w:pPr>
    </w:p>
    <w:p w:rsidR="00DC68D7" w:rsidRPr="00D1309C" w:rsidRDefault="00527480" w:rsidP="00DC68D7">
      <w:pPr>
        <w:jc w:val="both"/>
        <w:rPr>
          <w:rFonts w:cs="Arial"/>
          <w:i/>
        </w:rPr>
      </w:pPr>
      <w:r w:rsidRPr="00D1309C">
        <w:rPr>
          <w:rFonts w:cs="Arial"/>
          <w:b/>
        </w:rPr>
        <w:t>Acción:</w:t>
      </w:r>
      <w:r w:rsidRPr="00D1309C">
        <w:rPr>
          <w:rFonts w:cs="Arial"/>
          <w:i/>
        </w:rPr>
        <w:t xml:space="preserve"> </w:t>
      </w:r>
      <w:r w:rsidRPr="00D1309C">
        <w:rPr>
          <w:rFonts w:cs="Arial"/>
          <w:b/>
        </w:rPr>
        <w:t>“</w:t>
      </w:r>
      <w:r w:rsidRPr="00D1309C">
        <w:rPr>
          <w:rFonts w:cs="Arial"/>
          <w:i/>
        </w:rPr>
        <w:t xml:space="preserve">La Dirección de Responsabilidad Fiscal y Jurisdicción Coactiva, con memorando 32014-08303 del 9 de mayo de 2014 remite cuadro en Excel  para hacer la trazabilidad de los hallazgos fiscales en el cual se deben diligenciar </w:t>
      </w:r>
      <w:r w:rsidRPr="00D1309C">
        <w:rPr>
          <w:rFonts w:cs="Arial"/>
          <w:i/>
        </w:rPr>
        <w:t>tres trámites desde el momento que llega el hallazgo a la Dirección hasta la fecha de devolución a la Sectorial o en la que abre el proceso de responsabilidad fiscal cada trámite contiene 15 columnas  más cuatro del trámite final, el cuadro se debe diligen</w:t>
      </w:r>
      <w:r w:rsidRPr="00D1309C">
        <w:rPr>
          <w:rFonts w:cs="Arial"/>
          <w:i/>
        </w:rPr>
        <w:t>ciar a partir del 15 de mayo semanalmente y se presentará a la Dirección los viernes . En caso de existir mora en  el trámite de los hallazgos fiscales  indagaciones preliminares  se  procederá a requerir al profesional  para que explique el motivo del inc</w:t>
      </w:r>
      <w:r w:rsidRPr="00D1309C">
        <w:rPr>
          <w:rFonts w:cs="Arial"/>
          <w:i/>
        </w:rPr>
        <w:t>umplimiento de los términos asignados para el trámite de los mismos. El cuadro se diligenciara manualmente hasta tanto las TIC adecué el aplicativo PREFIS incluyendo los hallazgos fiscales para realizar la trazabilidad en el aplicativo</w:t>
      </w:r>
    </w:p>
    <w:p w:rsidR="00DC68D7" w:rsidRDefault="00527480" w:rsidP="00DC68D7">
      <w:pPr>
        <w:jc w:val="both"/>
        <w:rPr>
          <w:rFonts w:cs="Arial"/>
          <w:i/>
        </w:rPr>
      </w:pPr>
      <w:r w:rsidRPr="00D1309C">
        <w:rPr>
          <w:rFonts w:cs="Arial"/>
          <w:i/>
        </w:rPr>
        <w:t xml:space="preserve">Memorando Dir. </w:t>
      </w:r>
      <w:r w:rsidRPr="00D1309C">
        <w:rPr>
          <w:rFonts w:cs="Arial"/>
          <w:i/>
        </w:rPr>
        <w:t>Planeación 3-2014-10257, 2.2 "Garantizar copia magnética de los libros de hallazgos para el proceso de responsabilidad fiscal y jurisdicción coactiva.”</w:t>
      </w:r>
    </w:p>
    <w:p w:rsidR="00DC68D7" w:rsidRDefault="00527480" w:rsidP="00DC68D7">
      <w:pPr>
        <w:jc w:val="both"/>
        <w:rPr>
          <w:rFonts w:cs="Arial"/>
          <w:i/>
        </w:rPr>
      </w:pPr>
    </w:p>
    <w:p w:rsidR="00DC68D7" w:rsidRDefault="00527480" w:rsidP="00DC68D7">
      <w:pPr>
        <w:jc w:val="both"/>
      </w:pPr>
      <w:r w:rsidRPr="00F11FAD">
        <w:rPr>
          <w:rFonts w:cs="Arial"/>
          <w:b/>
        </w:rPr>
        <w:lastRenderedPageBreak/>
        <w:t>Verificación a marzo 15 de 2015:</w:t>
      </w:r>
      <w:r>
        <w:rPr>
          <w:rFonts w:cs="Arial"/>
          <w:b/>
        </w:rPr>
        <w:t xml:space="preserve"> </w:t>
      </w:r>
      <w:r>
        <w:rPr>
          <w:rFonts w:cs="Arial"/>
        </w:rPr>
        <w:t>Se pudo evidenciar que la firma certificadora de calidad SGS, cerró di</w:t>
      </w:r>
      <w:r>
        <w:rPr>
          <w:rFonts w:cs="Arial"/>
        </w:rPr>
        <w:t>cha acción por encontrarla adecuada.</w:t>
      </w:r>
      <w:r w:rsidRPr="009A4CD1">
        <w:t xml:space="preserve"> </w:t>
      </w:r>
    </w:p>
    <w:p w:rsidR="00DC68D7" w:rsidRDefault="00527480" w:rsidP="00DC68D7">
      <w:pPr>
        <w:jc w:val="both"/>
        <w:rPr>
          <w:rFonts w:cs="Arial"/>
        </w:rPr>
      </w:pPr>
    </w:p>
    <w:p w:rsidR="00DC68D7" w:rsidRPr="000C0E9F" w:rsidRDefault="00527480" w:rsidP="00DC68D7">
      <w:pPr>
        <w:jc w:val="both"/>
        <w:rPr>
          <w:rFonts w:cs="Arial"/>
        </w:rPr>
      </w:pPr>
      <w:r w:rsidRPr="000C0E9F">
        <w:rPr>
          <w:rFonts w:cs="Arial"/>
        </w:rPr>
        <w:t>A través del Informe de Certificación de Sistemas de Gestión- Reporte Resumido de Auditoría, la Firma SGS, realizó el cierre de esta observación, en los siguientes numerales:</w:t>
      </w:r>
    </w:p>
    <w:p w:rsidR="00DC68D7" w:rsidRPr="000C0E9F" w:rsidRDefault="00527480" w:rsidP="00DC68D7">
      <w:pPr>
        <w:jc w:val="both"/>
        <w:rPr>
          <w:rFonts w:cs="Arial"/>
        </w:rPr>
      </w:pPr>
    </w:p>
    <w:p w:rsidR="00DC68D7" w:rsidRPr="000C0E9F" w:rsidRDefault="00527480" w:rsidP="00DC68D7">
      <w:pPr>
        <w:jc w:val="both"/>
        <w:rPr>
          <w:rFonts w:cs="Arial"/>
        </w:rPr>
      </w:pPr>
      <w:r w:rsidRPr="000C0E9F">
        <w:rPr>
          <w:rFonts w:cs="Arial"/>
        </w:rPr>
        <w:t>Nral. 4.  Resultados de Auditorías Anteri</w:t>
      </w:r>
      <w:r w:rsidRPr="000C0E9F">
        <w:rPr>
          <w:rFonts w:cs="Arial"/>
        </w:rPr>
        <w:t xml:space="preserve">ores: “Los resultados de la auditoría anterior a este sistema se han repasado en detalle, para asegurar que la apropiada corrección y acción correctiva ha sido implementada para atender la no conformidad identificada. Esta revisión concluye que: Cualquier </w:t>
      </w:r>
      <w:r w:rsidRPr="000C0E9F">
        <w:rPr>
          <w:rFonts w:cs="Arial"/>
        </w:rPr>
        <w:t xml:space="preserve">no conformidad identificada durante auditorías anteriores ha sido corregida y la acción correctiva sigue siendo efectiva”. </w:t>
      </w:r>
    </w:p>
    <w:p w:rsidR="00DC68D7" w:rsidRPr="000C0E9F" w:rsidRDefault="00527480" w:rsidP="00DC68D7">
      <w:pPr>
        <w:jc w:val="both"/>
        <w:rPr>
          <w:rFonts w:cs="Arial"/>
        </w:rPr>
      </w:pPr>
    </w:p>
    <w:p w:rsidR="00DC68D7" w:rsidRPr="000C0E9F" w:rsidRDefault="00527480" w:rsidP="00DC68D7">
      <w:pPr>
        <w:jc w:val="both"/>
        <w:rPr>
          <w:rFonts w:cs="Arial"/>
        </w:rPr>
      </w:pPr>
      <w:r w:rsidRPr="000C0E9F">
        <w:rPr>
          <w:rFonts w:cs="Arial"/>
        </w:rPr>
        <w:t>Igualmente, en el Nral. 6. “Las no conformidades presentadas en la auditoria anterior, se observan debidamente analizadas y sus pla</w:t>
      </w:r>
      <w:r w:rsidRPr="000C0E9F">
        <w:rPr>
          <w:rFonts w:cs="Arial"/>
        </w:rPr>
        <w:t xml:space="preserve">nes de acción propuestos, se han cumplido a cabalidad. Por tal motivo se dan por cerradas los hallazgos encontrados anteriormente”.  </w:t>
      </w:r>
    </w:p>
    <w:p w:rsidR="00DC68D7" w:rsidRPr="00D1309C" w:rsidRDefault="00527480" w:rsidP="00DC68D7">
      <w:pPr>
        <w:jc w:val="both"/>
        <w:rPr>
          <w:rFonts w:cs="Arial"/>
          <w:b/>
        </w:rPr>
      </w:pPr>
    </w:p>
    <w:p w:rsidR="00DC68D7" w:rsidRPr="00D1309C" w:rsidRDefault="00527480" w:rsidP="00DC68D7">
      <w:pPr>
        <w:jc w:val="both"/>
        <w:rPr>
          <w:rFonts w:cs="Arial"/>
          <w:i/>
        </w:rPr>
      </w:pPr>
      <w:r w:rsidRPr="00D1309C">
        <w:rPr>
          <w:rFonts w:cs="Arial"/>
          <w:b/>
        </w:rPr>
        <w:t>1.1.4  Hallazgo</w:t>
      </w:r>
      <w:r w:rsidRPr="00D1309C">
        <w:rPr>
          <w:rFonts w:cs="Arial"/>
        </w:rPr>
        <w:t xml:space="preserve"> (identificado con el número 21) “</w:t>
      </w:r>
      <w:r w:rsidRPr="00D1309C">
        <w:rPr>
          <w:rFonts w:cs="Arial"/>
          <w:i/>
        </w:rPr>
        <w:t>Los siguientes indicadores y metas respectivas del proceso de RESPONSABI</w:t>
      </w:r>
      <w:r w:rsidRPr="00D1309C">
        <w:rPr>
          <w:rFonts w:cs="Arial"/>
          <w:i/>
        </w:rPr>
        <w:t>LIDAD FISCAL Y JURISDICCIÓN COACTIVA, presentan las siguientes deficiencias:</w:t>
      </w:r>
    </w:p>
    <w:p w:rsidR="00DC68D7" w:rsidRPr="00D1309C" w:rsidRDefault="00527480" w:rsidP="00DC68D7">
      <w:pPr>
        <w:jc w:val="both"/>
        <w:rPr>
          <w:rFonts w:cs="Arial"/>
          <w:i/>
        </w:rPr>
      </w:pPr>
    </w:p>
    <w:p w:rsidR="00DC68D7" w:rsidRPr="00D1309C" w:rsidRDefault="00527480" w:rsidP="00DC68D7">
      <w:pPr>
        <w:jc w:val="both"/>
        <w:rPr>
          <w:rFonts w:cs="Arial"/>
          <w:i/>
        </w:rPr>
      </w:pPr>
      <w:r w:rsidRPr="00D1309C">
        <w:rPr>
          <w:rFonts w:cs="Arial"/>
          <w:i/>
        </w:rPr>
        <w:t>• No se evidencia datos que permitan demostrar el resultado de 80%, para el indicador propuesto: Número de solicitudes de prórroga para devolverlo, hallazgos o indagaciones preli</w:t>
      </w:r>
      <w:r w:rsidRPr="00D1309C">
        <w:rPr>
          <w:rFonts w:cs="Arial"/>
          <w:i/>
        </w:rPr>
        <w:t xml:space="preserve">minares, auto de apertura, e imputación / Número de insumos de insumos en trámites. </w:t>
      </w:r>
    </w:p>
    <w:p w:rsidR="00DC68D7" w:rsidRPr="00D1309C" w:rsidRDefault="00527480" w:rsidP="00DC68D7">
      <w:pPr>
        <w:jc w:val="both"/>
        <w:rPr>
          <w:rFonts w:cs="Arial"/>
          <w:i/>
        </w:rPr>
      </w:pPr>
      <w:r w:rsidRPr="00D1309C">
        <w:rPr>
          <w:rFonts w:cs="Arial"/>
          <w:i/>
        </w:rPr>
        <w:t>• El indicador número de jornadas periódicas de sensibilización, en temas de aplicación de principios y valores, y conocimientos de normas disciplinarias, y penales realiz</w:t>
      </w:r>
      <w:r w:rsidRPr="00D1309C">
        <w:rPr>
          <w:rFonts w:cs="Arial"/>
          <w:i/>
        </w:rPr>
        <w:t>adas más un memorando dirigido a la dirección de talento humano. Presenta una meta del 100%. Dicha meta no es coherente con el indicador.</w:t>
      </w:r>
    </w:p>
    <w:p w:rsidR="00DC68D7" w:rsidRPr="00D1309C" w:rsidRDefault="00527480" w:rsidP="00DC68D7">
      <w:pPr>
        <w:jc w:val="both"/>
        <w:rPr>
          <w:rFonts w:cs="Arial"/>
          <w:b/>
          <w:i/>
        </w:rPr>
      </w:pPr>
      <w:r w:rsidRPr="00D1309C">
        <w:rPr>
          <w:rFonts w:cs="Arial"/>
          <w:i/>
        </w:rPr>
        <w:t>Lo anterior incumple con el numeral 8.2.3 de la norma ISO 9001 ver 2008 y la GP 1000”</w:t>
      </w:r>
    </w:p>
    <w:p w:rsidR="00DC68D7" w:rsidRPr="00D1309C" w:rsidRDefault="00527480" w:rsidP="00DC68D7">
      <w:pPr>
        <w:jc w:val="both"/>
        <w:rPr>
          <w:rFonts w:cs="Arial"/>
          <w:b/>
        </w:rPr>
      </w:pPr>
    </w:p>
    <w:p w:rsidR="00DC68D7" w:rsidRPr="00D1309C" w:rsidRDefault="00527480" w:rsidP="00DC68D7">
      <w:pPr>
        <w:jc w:val="both"/>
        <w:rPr>
          <w:rFonts w:cs="Arial"/>
          <w:i/>
        </w:rPr>
      </w:pPr>
      <w:r w:rsidRPr="00D1309C">
        <w:rPr>
          <w:rFonts w:cs="Arial"/>
          <w:b/>
        </w:rPr>
        <w:t>Acción:</w:t>
      </w:r>
      <w:r w:rsidRPr="00D1309C">
        <w:rPr>
          <w:rFonts w:cs="Arial"/>
          <w:i/>
        </w:rPr>
        <w:t xml:space="preserve"> </w:t>
      </w:r>
      <w:r w:rsidRPr="00D1309C">
        <w:rPr>
          <w:rFonts w:cs="Arial"/>
          <w:b/>
        </w:rPr>
        <w:t>“</w:t>
      </w:r>
      <w:r w:rsidRPr="00D1309C">
        <w:rPr>
          <w:rFonts w:cs="Arial"/>
          <w:i/>
        </w:rPr>
        <w:t>Verificar que los repo</w:t>
      </w:r>
      <w:r w:rsidRPr="00D1309C">
        <w:rPr>
          <w:rFonts w:cs="Arial"/>
          <w:i/>
        </w:rPr>
        <w:t>rtes y el análisis realizado a las acciones del anexo 1 - Plan de Mejoramiento</w:t>
      </w:r>
      <w:r>
        <w:rPr>
          <w:rFonts w:cs="Arial"/>
          <w:i/>
        </w:rPr>
        <w:t xml:space="preserve">, </w:t>
      </w:r>
      <w:r w:rsidRPr="00D1309C">
        <w:rPr>
          <w:rFonts w:cs="Arial"/>
          <w:i/>
        </w:rPr>
        <w:t xml:space="preserve"> sean coherentes con la meta y el indicador planteado, asegurando la conservación de los registros que evidencian la información relacionada.”</w:t>
      </w:r>
    </w:p>
    <w:p w:rsidR="00DC68D7" w:rsidRPr="00D1309C" w:rsidRDefault="00527480" w:rsidP="00DC68D7">
      <w:pPr>
        <w:jc w:val="both"/>
        <w:rPr>
          <w:rFonts w:cs="Arial"/>
          <w:b/>
        </w:rPr>
      </w:pPr>
    </w:p>
    <w:p w:rsidR="00DC68D7" w:rsidRDefault="00527480" w:rsidP="00DC68D7">
      <w:pPr>
        <w:jc w:val="both"/>
        <w:rPr>
          <w:rFonts w:cs="Arial"/>
        </w:rPr>
      </w:pPr>
      <w:r w:rsidRPr="003A6478">
        <w:rPr>
          <w:rFonts w:cs="Arial"/>
          <w:b/>
        </w:rPr>
        <w:t>Verificación a marzo de  2015:</w:t>
      </w:r>
      <w:r w:rsidRPr="003A6478">
        <w:rPr>
          <w:rFonts w:cs="Arial"/>
        </w:rPr>
        <w:t xml:space="preserve"> S</w:t>
      </w:r>
      <w:r w:rsidRPr="003A6478">
        <w:rPr>
          <w:rFonts w:cs="Arial"/>
        </w:rPr>
        <w:t xml:space="preserve">e verificó el Memorando No  3-2015-03371 de   febrero 17 de 2015, de la subdirección de Jurisdicción Coactiva dirigido a la Dirección de Responsabilidad Fiscal y Jurisdicción Coactiva, el proceso  ha </w:t>
      </w:r>
      <w:r w:rsidRPr="003A6478">
        <w:rPr>
          <w:rFonts w:cs="Arial"/>
        </w:rPr>
        <w:lastRenderedPageBreak/>
        <w:t xml:space="preserve">cumplido con la Acción propuesta, sin embargo la acción </w:t>
      </w:r>
      <w:r w:rsidRPr="003A6478">
        <w:rPr>
          <w:rFonts w:cs="Arial"/>
        </w:rPr>
        <w:t>continúa ab</w:t>
      </w:r>
      <w:r>
        <w:rPr>
          <w:rFonts w:cs="Arial"/>
        </w:rPr>
        <w:t>ierta para seguimiento de las instancias pertinentes.</w:t>
      </w:r>
    </w:p>
    <w:p w:rsidR="00DC68D7" w:rsidRDefault="00527480" w:rsidP="00DC68D7">
      <w:pPr>
        <w:jc w:val="both"/>
        <w:rPr>
          <w:rFonts w:cs="Arial"/>
        </w:rPr>
      </w:pPr>
    </w:p>
    <w:p w:rsidR="00DC68D7" w:rsidRPr="000C0E9F" w:rsidRDefault="00527480" w:rsidP="00DC68D7">
      <w:pPr>
        <w:jc w:val="both"/>
        <w:rPr>
          <w:rFonts w:cs="Arial"/>
        </w:rPr>
      </w:pPr>
      <w:r w:rsidRPr="000C0E9F">
        <w:rPr>
          <w:rFonts w:cs="Arial"/>
        </w:rPr>
        <w:t>Debe verificarse el acta de equipo de gestores del Proceso de Responsabilidad Fiscal y Jurisdicción Coactiva (fecha de realización y evaluar si participaron todas las dependencias que confor</w:t>
      </w:r>
      <w:r w:rsidRPr="000C0E9F">
        <w:rPr>
          <w:rFonts w:cs="Arial"/>
        </w:rPr>
        <w:t>man el proceso)  mediante la cual se analizaron las causas de la no conformidad menor dejada por el ente certificador y posteriormente, con base en dichas causas, se haya formulado la acción correctiva con su meta, de manera que fuera coherente con el indi</w:t>
      </w:r>
      <w:r w:rsidRPr="000C0E9F">
        <w:rPr>
          <w:rFonts w:cs="Arial"/>
        </w:rPr>
        <w:t>cador planteado, así como los registros que soportan lo planteado en la propuesta de acción correctiva y el análisis de las causas, entre otros aspectos.</w:t>
      </w:r>
    </w:p>
    <w:p w:rsidR="00DC68D7" w:rsidRPr="000C0E9F" w:rsidRDefault="00527480" w:rsidP="00DC68D7">
      <w:pPr>
        <w:jc w:val="both"/>
        <w:rPr>
          <w:rFonts w:cs="Arial"/>
        </w:rPr>
      </w:pPr>
    </w:p>
    <w:p w:rsidR="00DC68D7" w:rsidRPr="000C0E9F" w:rsidRDefault="00527480" w:rsidP="00DC68D7">
      <w:pPr>
        <w:jc w:val="both"/>
        <w:rPr>
          <w:rFonts w:cs="Arial"/>
        </w:rPr>
      </w:pPr>
      <w:r w:rsidRPr="000C0E9F">
        <w:rPr>
          <w:rFonts w:cs="Arial"/>
        </w:rPr>
        <w:t>Si se presentan cambios en los indicadores, metas, acciones o términos, debe comunicarse tal situació</w:t>
      </w:r>
      <w:r w:rsidRPr="000C0E9F">
        <w:rPr>
          <w:rFonts w:cs="Arial"/>
        </w:rPr>
        <w:t>n a la Oficina de Control Interno, de acuerdo con lo señalado por el Procedimiento Plan de Mejoramiento- Acciones correctivas, preventivas y de mejora (R.R. No. 010 de 2014, actividad 5).</w:t>
      </w:r>
    </w:p>
    <w:p w:rsidR="00DC68D7" w:rsidRPr="00BD7A1B" w:rsidRDefault="00527480" w:rsidP="00DC68D7">
      <w:pPr>
        <w:jc w:val="both"/>
        <w:rPr>
          <w:rFonts w:cs="Arial"/>
          <w:color w:val="FF0000"/>
        </w:rPr>
      </w:pPr>
    </w:p>
    <w:p w:rsidR="00DC68D7" w:rsidRPr="00D1309C" w:rsidRDefault="00527480" w:rsidP="00DC68D7">
      <w:pPr>
        <w:numPr>
          <w:ilvl w:val="0"/>
          <w:numId w:val="1"/>
        </w:numPr>
        <w:jc w:val="both"/>
        <w:rPr>
          <w:rFonts w:cs="Arial"/>
          <w:b/>
        </w:rPr>
      </w:pPr>
      <w:r w:rsidRPr="00D1309C">
        <w:rPr>
          <w:rFonts w:cs="Arial"/>
          <w:b/>
        </w:rPr>
        <w:t>ACCIONES PREVENTIVAS</w:t>
      </w:r>
    </w:p>
    <w:p w:rsidR="00DC68D7" w:rsidRPr="000C0E9F" w:rsidRDefault="00527480" w:rsidP="00DC68D7">
      <w:pPr>
        <w:jc w:val="both"/>
        <w:rPr>
          <w:rFonts w:cs="Arial"/>
          <w:b/>
        </w:rPr>
      </w:pPr>
    </w:p>
    <w:p w:rsidR="00DC68D7" w:rsidRPr="000C0E9F" w:rsidRDefault="00527480" w:rsidP="00DC68D7">
      <w:pPr>
        <w:jc w:val="both"/>
        <w:rPr>
          <w:rFonts w:cs="Arial"/>
        </w:rPr>
      </w:pPr>
      <w:r w:rsidRPr="000C0E9F">
        <w:rPr>
          <w:rFonts w:cs="Arial"/>
        </w:rPr>
        <w:t xml:space="preserve">De la verificación realizada a los mapas de </w:t>
      </w:r>
      <w:r w:rsidRPr="000C0E9F">
        <w:rPr>
          <w:rFonts w:cs="Arial"/>
        </w:rPr>
        <w:t>riesgos institucional y de corrupción, se determinó:</w:t>
      </w:r>
    </w:p>
    <w:p w:rsidR="00DC68D7" w:rsidRDefault="00527480" w:rsidP="00DC68D7">
      <w:pPr>
        <w:jc w:val="both"/>
        <w:rPr>
          <w:rFonts w:cs="Arial"/>
        </w:rPr>
      </w:pPr>
    </w:p>
    <w:p w:rsidR="00DC68D7" w:rsidRPr="00D1309C" w:rsidRDefault="00527480" w:rsidP="00DC68D7">
      <w:pPr>
        <w:jc w:val="both"/>
        <w:rPr>
          <w:rFonts w:cs="Arial"/>
        </w:rPr>
      </w:pPr>
      <w:r w:rsidRPr="00D1309C">
        <w:rPr>
          <w:rFonts w:cs="Arial"/>
        </w:rPr>
        <w:t xml:space="preserve">Del total de riesgos y las no conformidades potenciales incluidos en el anexo 1 se encontró que </w:t>
      </w:r>
      <w:r>
        <w:rPr>
          <w:rFonts w:cs="Arial"/>
        </w:rPr>
        <w:t>dos (2</w:t>
      </w:r>
      <w:r w:rsidRPr="00D1309C">
        <w:rPr>
          <w:rFonts w:cs="Arial"/>
        </w:rPr>
        <w:t>) de ellos contienen acciones de tipo preventivo -2-; uno (1) de ellos su origen es -8.1- correspond</w:t>
      </w:r>
      <w:r w:rsidRPr="00D1309C">
        <w:rPr>
          <w:rFonts w:cs="Arial"/>
        </w:rPr>
        <w:t xml:space="preserve">iendo a un riesgo antijurídico y </w:t>
      </w:r>
      <w:r>
        <w:rPr>
          <w:rFonts w:cs="Arial"/>
        </w:rPr>
        <w:t>uno (1</w:t>
      </w:r>
      <w:r w:rsidRPr="00D1309C">
        <w:rPr>
          <w:rFonts w:cs="Arial"/>
        </w:rPr>
        <w:t xml:space="preserve">) corresponden al Origen -8.2- riesgo de corrupción. </w:t>
      </w:r>
    </w:p>
    <w:p w:rsidR="00DC68D7" w:rsidRPr="00D1309C" w:rsidRDefault="00527480" w:rsidP="00DC68D7">
      <w:pPr>
        <w:tabs>
          <w:tab w:val="left" w:pos="3400"/>
        </w:tabs>
        <w:jc w:val="both"/>
        <w:rPr>
          <w:rFonts w:cs="Arial"/>
          <w:b/>
        </w:rPr>
      </w:pPr>
    </w:p>
    <w:p w:rsidR="00DC68D7" w:rsidRPr="00D1309C" w:rsidRDefault="00527480" w:rsidP="00DC68D7">
      <w:pPr>
        <w:jc w:val="both"/>
        <w:rPr>
          <w:rFonts w:cs="Arial"/>
          <w:b/>
        </w:rPr>
      </w:pPr>
      <w:r w:rsidRPr="00D1309C">
        <w:rPr>
          <w:rFonts w:cs="Arial"/>
          <w:b/>
        </w:rPr>
        <w:t>2.1  Acción Preventiva (2)</w:t>
      </w:r>
    </w:p>
    <w:p w:rsidR="00DC68D7" w:rsidRPr="00D1309C" w:rsidRDefault="00527480" w:rsidP="00DC68D7">
      <w:pPr>
        <w:tabs>
          <w:tab w:val="left" w:pos="3400"/>
        </w:tabs>
        <w:jc w:val="both"/>
        <w:rPr>
          <w:rFonts w:cs="Arial"/>
          <w:b/>
        </w:rPr>
      </w:pPr>
    </w:p>
    <w:p w:rsidR="00DC68D7" w:rsidRPr="00D1309C" w:rsidRDefault="00527480" w:rsidP="00DC68D7">
      <w:pPr>
        <w:tabs>
          <w:tab w:val="left" w:pos="3400"/>
        </w:tabs>
        <w:jc w:val="both"/>
        <w:rPr>
          <w:rFonts w:cs="Arial"/>
          <w:b/>
        </w:rPr>
      </w:pPr>
      <w:r w:rsidRPr="00D1309C">
        <w:rPr>
          <w:rFonts w:cs="Arial"/>
          <w:b/>
        </w:rPr>
        <w:t>Origen 8.1 - Riesgo Antijurídico:</w:t>
      </w:r>
      <w:r w:rsidRPr="00D1309C">
        <w:rPr>
          <w:rFonts w:cs="Arial"/>
          <w:b/>
        </w:rPr>
        <w:tab/>
      </w:r>
    </w:p>
    <w:p w:rsidR="00DC68D7" w:rsidRPr="00D1309C" w:rsidRDefault="00527480" w:rsidP="00DC68D7">
      <w:pPr>
        <w:tabs>
          <w:tab w:val="left" w:pos="3400"/>
        </w:tabs>
        <w:jc w:val="both"/>
        <w:rPr>
          <w:rFonts w:cs="Arial"/>
          <w:b/>
        </w:rPr>
      </w:pPr>
    </w:p>
    <w:p w:rsidR="00DC68D7" w:rsidRPr="00D1309C" w:rsidRDefault="00527480" w:rsidP="00DC68D7">
      <w:pPr>
        <w:numPr>
          <w:ilvl w:val="2"/>
          <w:numId w:val="1"/>
        </w:numPr>
        <w:jc w:val="both"/>
        <w:rPr>
          <w:rFonts w:cs="Arial"/>
          <w:b/>
        </w:rPr>
      </w:pPr>
      <w:r w:rsidRPr="00D1309C">
        <w:rPr>
          <w:rFonts w:cs="Arial"/>
          <w:b/>
        </w:rPr>
        <w:t xml:space="preserve"> Riesgo 8.1 </w:t>
      </w:r>
      <w:r w:rsidRPr="00D1309C">
        <w:rPr>
          <w:rFonts w:cs="Arial"/>
        </w:rPr>
        <w:t>(identificado con el número 15) -. “</w:t>
      </w:r>
      <w:r w:rsidRPr="00D1309C">
        <w:rPr>
          <w:rFonts w:cs="Arial"/>
          <w:i/>
        </w:rPr>
        <w:t xml:space="preserve">Riesgo que se produzca un Indebido sumistro de la </w:t>
      </w:r>
      <w:r w:rsidRPr="00D1309C">
        <w:rPr>
          <w:rFonts w:cs="Arial"/>
          <w:i/>
        </w:rPr>
        <w:t>información sobre el estado de los procesos de Cobro Coactivo”</w:t>
      </w:r>
      <w:r w:rsidRPr="00D1309C">
        <w:rPr>
          <w:rFonts w:cs="Arial"/>
        </w:rPr>
        <w:t>.</w:t>
      </w:r>
    </w:p>
    <w:p w:rsidR="00DC68D7" w:rsidRPr="00D1309C" w:rsidRDefault="00527480" w:rsidP="00DC68D7">
      <w:pPr>
        <w:ind w:left="720"/>
        <w:jc w:val="both"/>
        <w:rPr>
          <w:rFonts w:cs="Arial"/>
          <w:b/>
        </w:rPr>
      </w:pPr>
    </w:p>
    <w:p w:rsidR="00DC68D7" w:rsidRPr="00D1309C" w:rsidRDefault="00527480" w:rsidP="00DC68D7">
      <w:pPr>
        <w:jc w:val="both"/>
        <w:rPr>
          <w:rFonts w:cs="Arial"/>
        </w:rPr>
      </w:pPr>
      <w:r w:rsidRPr="00D1309C">
        <w:rPr>
          <w:rFonts w:cs="Arial"/>
          <w:b/>
        </w:rPr>
        <w:t>Acción:</w:t>
      </w:r>
      <w:r w:rsidRPr="00D1309C">
        <w:rPr>
          <w:rFonts w:cs="Arial"/>
          <w:i/>
        </w:rPr>
        <w:t xml:space="preserve"> </w:t>
      </w:r>
      <w:r w:rsidRPr="00D1309C">
        <w:rPr>
          <w:rFonts w:cs="Arial"/>
          <w:b/>
        </w:rPr>
        <w:t>“</w:t>
      </w:r>
      <w:r w:rsidRPr="00D1309C">
        <w:rPr>
          <w:rFonts w:cs="Arial"/>
          <w:i/>
        </w:rPr>
        <w:t>Realizar jornadas periódicas de sensibilización en temas de aplicación de principios y valores y conocimiento de normas disciplinarias y penales”</w:t>
      </w:r>
    </w:p>
    <w:p w:rsidR="00DC68D7" w:rsidRPr="00D1309C" w:rsidRDefault="00527480" w:rsidP="00DC68D7">
      <w:pPr>
        <w:jc w:val="both"/>
        <w:rPr>
          <w:rFonts w:cs="Arial"/>
        </w:rPr>
      </w:pPr>
    </w:p>
    <w:p w:rsidR="00DC68D7" w:rsidRPr="00D1309C" w:rsidRDefault="00527480" w:rsidP="00DC68D7">
      <w:pPr>
        <w:jc w:val="both"/>
        <w:rPr>
          <w:rFonts w:cs="Arial"/>
        </w:rPr>
      </w:pPr>
      <w:r w:rsidRPr="00D1309C">
        <w:rPr>
          <w:rFonts w:cs="Arial"/>
          <w:b/>
        </w:rPr>
        <w:t>Verificación a marzo de 2015:</w:t>
      </w:r>
      <w:r w:rsidRPr="00D1309C">
        <w:rPr>
          <w:rFonts w:cs="Arial"/>
        </w:rPr>
        <w:t xml:space="preserve"> Se ve</w:t>
      </w:r>
      <w:r w:rsidRPr="00D1309C">
        <w:rPr>
          <w:rFonts w:cs="Arial"/>
        </w:rPr>
        <w:t>ri</w:t>
      </w:r>
      <w:r>
        <w:rPr>
          <w:rFonts w:cs="Arial"/>
        </w:rPr>
        <w:t>ficó</w:t>
      </w:r>
      <w:r w:rsidRPr="00D1309C">
        <w:rPr>
          <w:rFonts w:cs="Arial"/>
        </w:rPr>
        <w:t xml:space="preserve"> el Acta </w:t>
      </w:r>
      <w:r>
        <w:rPr>
          <w:rFonts w:cs="Arial"/>
        </w:rPr>
        <w:t xml:space="preserve">de mesa de trabajo </w:t>
      </w:r>
      <w:r w:rsidRPr="00D1309C">
        <w:rPr>
          <w:rFonts w:cs="Arial"/>
        </w:rPr>
        <w:t>No 1 del 10 de marzo de 2015, expedida por la Subdirección  coactiva</w:t>
      </w:r>
      <w:r>
        <w:rPr>
          <w:rFonts w:cs="Arial"/>
        </w:rPr>
        <w:t>,</w:t>
      </w:r>
      <w:r w:rsidRPr="00D1309C">
        <w:rPr>
          <w:rFonts w:cs="Arial"/>
        </w:rPr>
        <w:t xml:space="preserve"> los temas tratados corresponden  a hacer énfasis en el cuidado y correcto  uso que se debe tener en el manejo de la información y  aplicación de  los  p</w:t>
      </w:r>
      <w:r w:rsidRPr="00D1309C">
        <w:rPr>
          <w:rFonts w:cs="Arial"/>
        </w:rPr>
        <w:t xml:space="preserve">rincipios y valores  institucionales. </w:t>
      </w:r>
    </w:p>
    <w:p w:rsidR="00DC68D7" w:rsidRPr="00D1309C" w:rsidRDefault="00527480" w:rsidP="00DC68D7">
      <w:pPr>
        <w:ind w:left="708"/>
        <w:jc w:val="both"/>
        <w:rPr>
          <w:rFonts w:cs="Arial"/>
        </w:rPr>
      </w:pPr>
    </w:p>
    <w:p w:rsidR="00DC68D7" w:rsidRPr="00D1309C" w:rsidRDefault="00527480" w:rsidP="00DC68D7">
      <w:pPr>
        <w:jc w:val="both"/>
        <w:rPr>
          <w:rFonts w:cs="Arial"/>
        </w:rPr>
      </w:pPr>
      <w:r w:rsidRPr="00D1309C">
        <w:rPr>
          <w:rFonts w:cs="Arial"/>
        </w:rPr>
        <w:lastRenderedPageBreak/>
        <w:t xml:space="preserve">El Riesgo continúa abierto para seguimiento </w:t>
      </w:r>
      <w:r w:rsidRPr="000C0E9F">
        <w:rPr>
          <w:rFonts w:cs="Arial"/>
        </w:rPr>
        <w:t xml:space="preserve">monitoreo permanente.                                                                                                    </w:t>
      </w:r>
    </w:p>
    <w:p w:rsidR="00DC68D7" w:rsidRPr="00D1309C" w:rsidRDefault="00527480" w:rsidP="00DC68D7">
      <w:pPr>
        <w:jc w:val="both"/>
        <w:rPr>
          <w:rFonts w:cs="Arial"/>
        </w:rPr>
      </w:pPr>
    </w:p>
    <w:p w:rsidR="00DC68D7" w:rsidRPr="00D1309C" w:rsidRDefault="00527480" w:rsidP="00DC68D7">
      <w:pPr>
        <w:numPr>
          <w:ilvl w:val="2"/>
          <w:numId w:val="1"/>
        </w:numPr>
        <w:jc w:val="both"/>
        <w:rPr>
          <w:rFonts w:cs="Arial"/>
        </w:rPr>
      </w:pPr>
      <w:r w:rsidRPr="00D1309C">
        <w:rPr>
          <w:rFonts w:cs="Arial"/>
        </w:rPr>
        <w:t xml:space="preserve"> </w:t>
      </w:r>
      <w:r w:rsidRPr="00D1309C">
        <w:rPr>
          <w:rFonts w:cs="Arial"/>
          <w:b/>
        </w:rPr>
        <w:t>Riesgo 8.</w:t>
      </w:r>
      <w:r>
        <w:rPr>
          <w:rFonts w:cs="Arial"/>
          <w:b/>
        </w:rPr>
        <w:t>1</w:t>
      </w:r>
      <w:r w:rsidRPr="00D1309C">
        <w:rPr>
          <w:rFonts w:cs="Arial"/>
          <w:b/>
        </w:rPr>
        <w:t xml:space="preserve"> - </w:t>
      </w:r>
      <w:r w:rsidRPr="00D1309C">
        <w:rPr>
          <w:rFonts w:cs="Arial"/>
        </w:rPr>
        <w:t xml:space="preserve">(identificado con el número 16).  </w:t>
      </w:r>
      <w:r w:rsidRPr="00D1309C">
        <w:rPr>
          <w:rFonts w:cs="Arial"/>
          <w:i/>
        </w:rPr>
        <w:t>“</w:t>
      </w:r>
      <w:r w:rsidRPr="00D1309C">
        <w:rPr>
          <w:rFonts w:cs="Arial"/>
          <w:i/>
        </w:rPr>
        <w:t>No lograr determinar y establecer la responsabilidad fiscal  (corrupción)”.</w:t>
      </w:r>
    </w:p>
    <w:p w:rsidR="00DC68D7" w:rsidRPr="00D1309C" w:rsidRDefault="00527480" w:rsidP="00DC68D7">
      <w:pPr>
        <w:jc w:val="both"/>
        <w:rPr>
          <w:rFonts w:cs="Arial"/>
          <w:b/>
        </w:rPr>
      </w:pPr>
    </w:p>
    <w:p w:rsidR="00DC68D7" w:rsidRPr="00D1309C" w:rsidRDefault="00527480" w:rsidP="00DC68D7">
      <w:pPr>
        <w:jc w:val="both"/>
        <w:rPr>
          <w:rFonts w:cs="Arial"/>
        </w:rPr>
      </w:pPr>
      <w:r w:rsidRPr="00D1309C">
        <w:rPr>
          <w:rFonts w:cs="Arial"/>
          <w:b/>
        </w:rPr>
        <w:t>Acción:</w:t>
      </w:r>
      <w:r w:rsidRPr="00D1309C">
        <w:rPr>
          <w:rFonts w:cs="Arial"/>
          <w:i/>
        </w:rPr>
        <w:t xml:space="preserve"> </w:t>
      </w:r>
      <w:r w:rsidRPr="00D1309C">
        <w:rPr>
          <w:rFonts w:cs="Arial"/>
          <w:b/>
        </w:rPr>
        <w:t>“</w:t>
      </w:r>
      <w:r w:rsidRPr="00D1309C">
        <w:rPr>
          <w:rFonts w:cs="Arial"/>
          <w:i/>
        </w:rPr>
        <w:t>Requerir a la alta dirección el incremento del talento humano competente y formular plan de contingencia para obtener por un tiempo determinado el apoyo de abogados y per</w:t>
      </w:r>
      <w:r w:rsidRPr="00D1309C">
        <w:rPr>
          <w:rFonts w:cs="Arial"/>
          <w:i/>
        </w:rPr>
        <w:t>sonal para secretaria.”</w:t>
      </w:r>
    </w:p>
    <w:p w:rsidR="00DC68D7" w:rsidRPr="00D1309C" w:rsidRDefault="00527480" w:rsidP="00DC68D7">
      <w:pPr>
        <w:jc w:val="both"/>
        <w:rPr>
          <w:rFonts w:cs="Arial"/>
        </w:rPr>
      </w:pPr>
    </w:p>
    <w:p w:rsidR="00DC68D7" w:rsidRDefault="00527480" w:rsidP="00DC68D7">
      <w:pPr>
        <w:jc w:val="both"/>
        <w:rPr>
          <w:rFonts w:cs="Arial"/>
        </w:rPr>
      </w:pPr>
      <w:r w:rsidRPr="00D1309C">
        <w:rPr>
          <w:rFonts w:cs="Arial"/>
          <w:b/>
        </w:rPr>
        <w:t>Verificación a marzo de 2015:</w:t>
      </w:r>
      <w:r w:rsidRPr="00D1309C">
        <w:rPr>
          <w:rFonts w:cs="Arial"/>
        </w:rPr>
        <w:t xml:space="preserve"> Se verificaron los Memorandos                             No 3-3015-02682 del 6 de febrero de 2015, 3-2015-04163 del 26 de febrero de 2015,  3-2015-04491 del 2 de marzo de 2015,  3-2015-03575 del 18 de</w:t>
      </w:r>
      <w:r w:rsidRPr="00D1309C">
        <w:rPr>
          <w:rFonts w:cs="Arial"/>
        </w:rPr>
        <w:t xml:space="preserve"> febrero de 2015,  dirigidos a la Dirección de Responsabilidad Fiscal y Jurisdicción Coactiva y a la  Dirección de Talento Humano de conformidad con la solicitud realizada por la Subdirección de Jurisdicción Coactiva  a la Dirección de Responsabilidad </w:t>
      </w:r>
      <w:r>
        <w:rPr>
          <w:rFonts w:cs="Arial"/>
        </w:rPr>
        <w:t>fisc</w:t>
      </w:r>
      <w:r>
        <w:rPr>
          <w:rFonts w:cs="Arial"/>
        </w:rPr>
        <w:t>al  y Jurisdicción Coactiva</w:t>
      </w:r>
      <w:r w:rsidRPr="00D1309C">
        <w:rPr>
          <w:rFonts w:cs="Arial"/>
        </w:rPr>
        <w:t>.</w:t>
      </w:r>
      <w:r>
        <w:rPr>
          <w:rFonts w:cs="Arial"/>
        </w:rPr>
        <w:t xml:space="preserve"> </w:t>
      </w:r>
      <w:r w:rsidRPr="00D1309C">
        <w:rPr>
          <w:rFonts w:cs="Arial"/>
        </w:rPr>
        <w:t xml:space="preserve"> El riesgo continúa abierto para seguimiento</w:t>
      </w:r>
      <w:r w:rsidRPr="00BD7A1B">
        <w:t xml:space="preserve"> </w:t>
      </w:r>
      <w:r>
        <w:t xml:space="preserve">y </w:t>
      </w:r>
      <w:r w:rsidRPr="000C0E9F">
        <w:rPr>
          <w:rFonts w:cs="Arial"/>
        </w:rPr>
        <w:t xml:space="preserve">monitoreo permanente.                                                                                                    </w:t>
      </w:r>
    </w:p>
    <w:p w:rsidR="00DC68D7" w:rsidRPr="00D1309C" w:rsidRDefault="00527480" w:rsidP="00DC68D7">
      <w:pPr>
        <w:ind w:left="708"/>
        <w:jc w:val="both"/>
        <w:rPr>
          <w:rFonts w:cs="Arial"/>
        </w:rPr>
      </w:pPr>
    </w:p>
    <w:p w:rsidR="00DC68D7" w:rsidRPr="00D1309C" w:rsidRDefault="00527480" w:rsidP="00DC68D7">
      <w:pPr>
        <w:numPr>
          <w:ilvl w:val="2"/>
          <w:numId w:val="1"/>
        </w:numPr>
        <w:jc w:val="both"/>
        <w:rPr>
          <w:rFonts w:cs="Arial"/>
        </w:rPr>
      </w:pPr>
      <w:r w:rsidRPr="00D1309C">
        <w:rPr>
          <w:rFonts w:cs="Arial"/>
        </w:rPr>
        <w:t xml:space="preserve"> </w:t>
      </w:r>
      <w:r w:rsidRPr="00D1309C">
        <w:rPr>
          <w:rFonts w:cs="Arial"/>
          <w:b/>
        </w:rPr>
        <w:t xml:space="preserve">Riesgo 8.2 - </w:t>
      </w:r>
      <w:r w:rsidRPr="00D1309C">
        <w:rPr>
          <w:rFonts w:cs="Arial"/>
        </w:rPr>
        <w:t xml:space="preserve">(identificado con el número 17). </w:t>
      </w:r>
      <w:r w:rsidRPr="00D1309C">
        <w:rPr>
          <w:rFonts w:cs="Arial"/>
          <w:i/>
        </w:rPr>
        <w:t>“Decisione</w:t>
      </w:r>
      <w:r w:rsidRPr="00D1309C">
        <w:rPr>
          <w:rFonts w:cs="Arial"/>
          <w:i/>
        </w:rPr>
        <w:t>s ajustadas a indebido interés particular. (corrupción)”.</w:t>
      </w:r>
    </w:p>
    <w:p w:rsidR="00DC68D7" w:rsidRPr="00D1309C" w:rsidRDefault="00527480" w:rsidP="00DC68D7">
      <w:pPr>
        <w:jc w:val="both"/>
        <w:rPr>
          <w:rFonts w:cs="Arial"/>
          <w:b/>
        </w:rPr>
      </w:pPr>
    </w:p>
    <w:p w:rsidR="00DC68D7" w:rsidRPr="00D1309C" w:rsidRDefault="00527480" w:rsidP="00DC68D7">
      <w:pPr>
        <w:jc w:val="both"/>
        <w:rPr>
          <w:rFonts w:cs="Arial"/>
        </w:rPr>
      </w:pPr>
      <w:r w:rsidRPr="00D1309C">
        <w:rPr>
          <w:rFonts w:cs="Arial"/>
          <w:b/>
        </w:rPr>
        <w:t>Acción:</w:t>
      </w:r>
      <w:r w:rsidRPr="00D1309C">
        <w:rPr>
          <w:rFonts w:cs="Arial"/>
          <w:i/>
        </w:rPr>
        <w:t xml:space="preserve"> </w:t>
      </w:r>
      <w:r w:rsidRPr="00D1309C">
        <w:rPr>
          <w:rFonts w:cs="Arial"/>
          <w:b/>
        </w:rPr>
        <w:t>“</w:t>
      </w:r>
      <w:r w:rsidRPr="00D1309C">
        <w:rPr>
          <w:rFonts w:cs="Arial"/>
          <w:i/>
        </w:rPr>
        <w:t xml:space="preserve">Requerir a la alta dirección el incremento del talento humano competente y formular plan de contingencia para obtener por un tiempo determinado el apoyo de abogados y personal para </w:t>
      </w:r>
      <w:r w:rsidRPr="00D1309C">
        <w:rPr>
          <w:rFonts w:cs="Arial"/>
          <w:i/>
        </w:rPr>
        <w:t>secretaria.”</w:t>
      </w:r>
    </w:p>
    <w:p w:rsidR="00DC68D7" w:rsidRPr="00D1309C" w:rsidRDefault="00527480" w:rsidP="00DC68D7">
      <w:pPr>
        <w:jc w:val="both"/>
        <w:rPr>
          <w:rFonts w:cs="Arial"/>
        </w:rPr>
      </w:pPr>
    </w:p>
    <w:p w:rsidR="00DC68D7" w:rsidRPr="00D1309C" w:rsidRDefault="00527480" w:rsidP="00DC68D7">
      <w:pPr>
        <w:jc w:val="both"/>
        <w:rPr>
          <w:rFonts w:cs="Arial"/>
        </w:rPr>
      </w:pPr>
      <w:r w:rsidRPr="00D1309C">
        <w:rPr>
          <w:rFonts w:cs="Arial"/>
          <w:b/>
        </w:rPr>
        <w:t>Verificación a marzo de 2015:</w:t>
      </w:r>
      <w:r w:rsidRPr="00D1309C">
        <w:rPr>
          <w:rFonts w:cs="Arial"/>
        </w:rPr>
        <w:t xml:space="preserve">  Se verificaron los Memorandos                             No 3-3015-02682 del 6 de febrero de 2015, 3-2015-04163 del 26 de febrero de 2015,  3-2015-04491 del 2 de marzo de 2015,  3-2015-03575 del 18 de febrero d</w:t>
      </w:r>
      <w:r w:rsidRPr="00D1309C">
        <w:rPr>
          <w:rFonts w:cs="Arial"/>
        </w:rPr>
        <w:t xml:space="preserve">e 2015,  dirigidos a la Dirección de Responsabilidad Fiscal y Jurisdicción Coactiva y a la  Dirección de Talento Humano de conformidad con la solicitud realizada por la Subdirección de Jurisdicción Coactiva  a la Dirección de Responsabilidad </w:t>
      </w:r>
      <w:r>
        <w:rPr>
          <w:rFonts w:cs="Arial"/>
        </w:rPr>
        <w:t>fiscal  y Juri</w:t>
      </w:r>
      <w:r>
        <w:rPr>
          <w:rFonts w:cs="Arial"/>
        </w:rPr>
        <w:t>sdicción Coactiva</w:t>
      </w:r>
      <w:r w:rsidRPr="00D1309C">
        <w:rPr>
          <w:rFonts w:cs="Arial"/>
        </w:rPr>
        <w:t>.</w:t>
      </w:r>
      <w:r>
        <w:rPr>
          <w:rFonts w:cs="Arial"/>
        </w:rPr>
        <w:t xml:space="preserve"> </w:t>
      </w:r>
      <w:r w:rsidRPr="00D1309C">
        <w:rPr>
          <w:rFonts w:cs="Arial"/>
        </w:rPr>
        <w:t>El riesgo continúa abierto para seguimiento</w:t>
      </w:r>
      <w:r>
        <w:rPr>
          <w:rFonts w:cs="Arial"/>
        </w:rPr>
        <w:t xml:space="preserve"> y</w:t>
      </w:r>
      <w:r w:rsidRPr="00BD7A1B">
        <w:t xml:space="preserve"> </w:t>
      </w:r>
      <w:r w:rsidRPr="000C0E9F">
        <w:rPr>
          <w:rFonts w:cs="Arial"/>
        </w:rPr>
        <w:t xml:space="preserve">monitoreo permanente.                                                                                                    </w:t>
      </w:r>
    </w:p>
    <w:p w:rsidR="00DC68D7" w:rsidRDefault="00527480" w:rsidP="00DC68D7">
      <w:pPr>
        <w:jc w:val="both"/>
        <w:rPr>
          <w:rFonts w:cs="Arial"/>
          <w:b/>
        </w:rPr>
      </w:pPr>
    </w:p>
    <w:p w:rsidR="00DC68D7" w:rsidRPr="00D1309C" w:rsidRDefault="00527480" w:rsidP="00DC68D7">
      <w:pPr>
        <w:jc w:val="both"/>
        <w:rPr>
          <w:rFonts w:cs="Arial"/>
        </w:rPr>
      </w:pPr>
      <w:r w:rsidRPr="00D1309C">
        <w:rPr>
          <w:rFonts w:cs="Arial"/>
          <w:b/>
        </w:rPr>
        <w:t>RECOMENDACIONES GENERALES</w:t>
      </w:r>
    </w:p>
    <w:p w:rsidR="00DC68D7" w:rsidRPr="00D1309C" w:rsidRDefault="00527480" w:rsidP="00DC68D7">
      <w:pPr>
        <w:jc w:val="both"/>
        <w:rPr>
          <w:rFonts w:cs="Arial"/>
        </w:rPr>
      </w:pPr>
    </w:p>
    <w:p w:rsidR="00DC68D7" w:rsidRPr="00D1309C" w:rsidRDefault="00527480" w:rsidP="00DC68D7">
      <w:pPr>
        <w:numPr>
          <w:ilvl w:val="0"/>
          <w:numId w:val="2"/>
        </w:numPr>
        <w:jc w:val="both"/>
        <w:rPr>
          <w:rFonts w:cs="Arial"/>
          <w:lang w:val="es-ES_tradnl"/>
        </w:rPr>
      </w:pPr>
      <w:r>
        <w:rPr>
          <w:rFonts w:cs="Arial"/>
          <w:lang w:val="es-ES_tradnl"/>
        </w:rPr>
        <w:t xml:space="preserve">Las </w:t>
      </w:r>
      <w:r w:rsidRPr="00D1309C">
        <w:rPr>
          <w:rFonts w:cs="Arial"/>
          <w:lang w:val="es-ES_tradnl"/>
        </w:rPr>
        <w:t xml:space="preserve">acciones implementadas en los planes </w:t>
      </w:r>
      <w:r w:rsidRPr="00D1309C">
        <w:rPr>
          <w:rFonts w:cs="Arial"/>
          <w:lang w:val="es-ES_tradnl"/>
        </w:rPr>
        <w:t xml:space="preserve">de mejoramiento se </w:t>
      </w:r>
      <w:r>
        <w:rPr>
          <w:rFonts w:cs="Arial"/>
          <w:lang w:val="es-ES_tradnl"/>
        </w:rPr>
        <w:t>deben socializar en el equipo de gestores de</w:t>
      </w:r>
      <w:r w:rsidRPr="00D1309C">
        <w:rPr>
          <w:rFonts w:cs="Arial"/>
          <w:lang w:val="es-ES_tradnl"/>
        </w:rPr>
        <w:t xml:space="preserve"> la Dirección, para que de esta manera se logre contribuir al mejoramiento de la calidad de los productos por los que debe responder la Dirección.</w:t>
      </w:r>
    </w:p>
    <w:p w:rsidR="00DC68D7" w:rsidRPr="00D1309C" w:rsidRDefault="00527480" w:rsidP="00DC68D7">
      <w:pPr>
        <w:ind w:left="720"/>
        <w:jc w:val="both"/>
        <w:rPr>
          <w:rFonts w:cs="Arial"/>
          <w:lang w:val="es-ES_tradnl"/>
        </w:rPr>
      </w:pPr>
    </w:p>
    <w:p w:rsidR="00DC68D7" w:rsidRPr="00D1309C" w:rsidRDefault="00527480" w:rsidP="00DC68D7">
      <w:pPr>
        <w:numPr>
          <w:ilvl w:val="0"/>
          <w:numId w:val="2"/>
        </w:numPr>
        <w:jc w:val="both"/>
        <w:rPr>
          <w:rFonts w:cs="Arial"/>
          <w:lang w:val="es-ES_tradnl"/>
        </w:rPr>
      </w:pPr>
      <w:r w:rsidRPr="00D1309C">
        <w:rPr>
          <w:rFonts w:cs="Arial"/>
          <w:lang w:val="es-ES_tradnl"/>
        </w:rPr>
        <w:t xml:space="preserve">Se recomienda que la Dirección identifique </w:t>
      </w:r>
      <w:r>
        <w:rPr>
          <w:rFonts w:cs="Arial"/>
          <w:lang w:val="es-ES_tradnl"/>
        </w:rPr>
        <w:t>Ot</w:t>
      </w:r>
      <w:r>
        <w:rPr>
          <w:rFonts w:cs="Arial"/>
          <w:lang w:val="es-ES_tradnl"/>
        </w:rPr>
        <w:t xml:space="preserve">ros </w:t>
      </w:r>
      <w:r w:rsidRPr="00D1309C">
        <w:rPr>
          <w:rFonts w:cs="Arial"/>
          <w:lang w:val="es-ES_tradnl"/>
        </w:rPr>
        <w:t>riesgos que afecten el cumplimiento de los objetivos para se</w:t>
      </w:r>
      <w:r>
        <w:rPr>
          <w:rFonts w:cs="Arial"/>
          <w:lang w:val="es-ES_tradnl"/>
        </w:rPr>
        <w:t xml:space="preserve">r incluidos en la </w:t>
      </w:r>
      <w:r w:rsidRPr="00D1309C">
        <w:rPr>
          <w:rFonts w:cs="Arial"/>
          <w:lang w:val="es-ES_tradnl"/>
        </w:rPr>
        <w:t xml:space="preserve"> matriz.</w:t>
      </w:r>
    </w:p>
    <w:p w:rsidR="00DC68D7" w:rsidRPr="00D1309C" w:rsidRDefault="00527480" w:rsidP="00DC68D7">
      <w:pPr>
        <w:pStyle w:val="Prrafodelista"/>
        <w:rPr>
          <w:rFonts w:ascii="Arial" w:hAnsi="Arial" w:cs="Arial"/>
          <w:lang w:val="es-ES_tradnl"/>
        </w:rPr>
      </w:pPr>
    </w:p>
    <w:p w:rsidR="00DC68D7" w:rsidRPr="00D150A1" w:rsidRDefault="00527480" w:rsidP="00DC68D7">
      <w:pPr>
        <w:numPr>
          <w:ilvl w:val="0"/>
          <w:numId w:val="2"/>
        </w:numPr>
        <w:jc w:val="both"/>
        <w:rPr>
          <w:rFonts w:cs="Arial"/>
          <w:lang w:val="es-ES_tradnl"/>
        </w:rPr>
      </w:pPr>
      <w:r w:rsidRPr="00D150A1">
        <w:rPr>
          <w:rFonts w:cs="Arial"/>
          <w:lang w:val="es-ES_tradnl"/>
        </w:rPr>
        <w:t>Es importante, que la Dirección este pendiente del cierre definitivo que realice la Auditoría Fiscal y la auditoría Externa entes Certificadores, con el fin de reti</w:t>
      </w:r>
      <w:r w:rsidRPr="00D150A1">
        <w:rPr>
          <w:rFonts w:cs="Arial"/>
          <w:lang w:val="es-ES_tradnl"/>
        </w:rPr>
        <w:t>rar los hallazgos que estos entes</w:t>
      </w:r>
      <w:r>
        <w:rPr>
          <w:rFonts w:cs="Arial"/>
          <w:lang w:val="es-ES_tradnl"/>
        </w:rPr>
        <w:t xml:space="preserve"> de control determinen que puede cerrarse.</w:t>
      </w:r>
    </w:p>
    <w:p w:rsidR="00DC68D7" w:rsidRDefault="00527480" w:rsidP="00DC68D7">
      <w:pPr>
        <w:jc w:val="both"/>
        <w:rPr>
          <w:rFonts w:cs="Arial"/>
          <w:lang w:val="es-ES_tradnl"/>
        </w:rPr>
      </w:pPr>
      <w:r w:rsidRPr="00D1309C">
        <w:rPr>
          <w:rFonts w:cs="Arial"/>
          <w:lang w:val="es-ES_tradnl"/>
        </w:rPr>
        <w:t xml:space="preserve">    </w:t>
      </w:r>
    </w:p>
    <w:p w:rsidR="00DC68D7" w:rsidRPr="000C0E9F" w:rsidRDefault="00527480" w:rsidP="00DC68D7">
      <w:pPr>
        <w:jc w:val="both"/>
        <w:rPr>
          <w:rFonts w:cs="Arial"/>
          <w:lang w:val="es-ES_tradnl" w:eastAsia="es-CO"/>
        </w:rPr>
      </w:pPr>
      <w:r w:rsidRPr="000C0E9F">
        <w:rPr>
          <w:rFonts w:cs="Arial"/>
          <w:lang w:val="es-ES_tradnl" w:eastAsia="es-CO"/>
        </w:rPr>
        <w:t>Nota: Los hallazgos que sean cerrados por los entes externos, solo se podrán excluir de la matriz, una vez la Oficina de Control Interno efectúe la verificación posterior al c</w:t>
      </w:r>
      <w:r w:rsidRPr="000C0E9F">
        <w:rPr>
          <w:rFonts w:cs="Arial"/>
          <w:lang w:val="es-ES_tradnl" w:eastAsia="es-CO"/>
        </w:rPr>
        <w:t xml:space="preserve">ierre por parte del ente correspondiente y autorice </w:t>
      </w:r>
      <w:r>
        <w:rPr>
          <w:rFonts w:cs="Arial"/>
          <w:lang w:val="es-ES_tradnl" w:eastAsia="es-CO"/>
        </w:rPr>
        <w:t xml:space="preserve">su retiro </w:t>
      </w:r>
      <w:r w:rsidRPr="000C0E9F">
        <w:rPr>
          <w:rFonts w:cs="Arial"/>
          <w:lang w:val="es-ES_tradnl" w:eastAsia="es-CO"/>
        </w:rPr>
        <w:t>mediante el diligenciamiento de la col</w:t>
      </w:r>
      <w:r>
        <w:rPr>
          <w:rFonts w:cs="Arial"/>
          <w:lang w:val="es-ES_tradnl" w:eastAsia="es-CO"/>
        </w:rPr>
        <w:t>umna “Verificación” del anexo 1.</w:t>
      </w:r>
    </w:p>
    <w:p w:rsidR="00DC68D7" w:rsidRPr="00BD7A1B" w:rsidRDefault="00527480" w:rsidP="00DC68D7">
      <w:pPr>
        <w:jc w:val="both"/>
        <w:rPr>
          <w:rFonts w:cs="Arial"/>
          <w:color w:val="FF0000"/>
          <w:lang w:val="es-ES_tradnl" w:eastAsia="es-CO"/>
        </w:rPr>
      </w:pPr>
    </w:p>
    <w:p w:rsidR="00DC68D7" w:rsidRPr="00D1309C" w:rsidRDefault="00527480" w:rsidP="00DC68D7">
      <w:pPr>
        <w:jc w:val="both"/>
        <w:rPr>
          <w:rFonts w:cs="Arial"/>
          <w:sz w:val="16"/>
          <w:szCs w:val="16"/>
        </w:rPr>
      </w:pPr>
    </w:p>
    <w:p w:rsidR="00DC68D7" w:rsidRPr="00D1309C" w:rsidRDefault="00527480" w:rsidP="00DC68D7">
      <w:pPr>
        <w:jc w:val="both"/>
        <w:rPr>
          <w:rFonts w:cs="Arial"/>
          <w:sz w:val="16"/>
          <w:szCs w:val="16"/>
        </w:rPr>
      </w:pPr>
    </w:p>
    <w:p w:rsidR="0080302C" w:rsidRDefault="00527480" w:rsidP="006836EB">
      <w:pPr>
        <w:outlineLvl w:val="0"/>
        <w:rPr>
          <w:rFonts w:cs="Arial"/>
          <w:szCs w:val="24"/>
        </w:rPr>
      </w:pPr>
      <w:r>
        <w:rPr>
          <w:rFonts w:cs="Arial"/>
          <w:szCs w:val="24"/>
        </w:rPr>
        <w:t xml:space="preserve"> Cordialmente,</w:t>
      </w:r>
    </w:p>
    <w:p w:rsidR="00E07534" w:rsidRDefault="00527480" w:rsidP="006836EB">
      <w:pPr>
        <w:outlineLvl w:val="0"/>
        <w:rPr>
          <w:rFonts w:cs="Arial"/>
          <w:szCs w:val="24"/>
        </w:rPr>
      </w:pPr>
    </w:p>
    <w:p w:rsidR="00EC36C7" w:rsidRDefault="00527480" w:rsidP="006836EB">
      <w:pPr>
        <w:outlineLvl w:val="0"/>
        <w:rPr>
          <w:rFonts w:cs="Arial"/>
          <w:szCs w:val="24"/>
        </w:rPr>
        <w:sectPr w:rsidR="00EC36C7" w:rsidSect="00B565CC">
          <w:type w:val="continuous"/>
          <w:pgSz w:w="12240" w:h="15840"/>
          <w:pgMar w:top="1417" w:right="1701" w:bottom="1417" w:left="1701" w:header="708" w:footer="0" w:gutter="0"/>
          <w:cols w:space="708"/>
          <w:docGrid w:linePitch="360"/>
        </w:sectPr>
      </w:pPr>
    </w:p>
    <w:tbl>
      <w:tblPr>
        <w:tblStyle w:val="Tablaconcuadrcula"/>
        <w:tblW w:w="8926" w:type="dxa"/>
        <w:tblBorders>
          <w:top w:val="nil"/>
          <w:left w:val="nil"/>
          <w:bottom w:val="nil"/>
          <w:right w:val="nil"/>
          <w:insideH w:val="nil"/>
          <w:insideV w:val="nil"/>
        </w:tblBorders>
        <w:tblLayout w:type="fixed"/>
        <w:tblLook w:val="04A0" w:firstRow="1" w:lastRow="0" w:firstColumn="1" w:lastColumn="0" w:noHBand="0" w:noVBand="1"/>
      </w:tblPr>
      <w:tblGrid>
        <w:gridCol w:w="4673"/>
        <w:gridCol w:w="4253"/>
      </w:tblGrid>
      <w:tr w:rsidR="008B3DDA" w:rsidTr="00EC36C7">
        <w:trPr>
          <w:trHeight w:val="988"/>
        </w:trPr>
        <w:tc>
          <w:tcPr>
            <w:tcW w:w="4673" w:type="dxa"/>
          </w:tcPr>
          <w:p w:rsidR="007A6B81" w:rsidRDefault="00527480" w:rsidP="007A6B81">
            <w:pPr>
              <w:outlineLvl w:val="0"/>
              <w:rPr>
                <w:rFonts w:cs="Arial"/>
                <w:szCs w:val="24"/>
              </w:rPr>
            </w:pPr>
            <w:r>
              <w:rPr>
                <w:rFonts w:cs="Arial"/>
                <w:szCs w:val="24"/>
              </w:rPr>
              <w:lastRenderedPageBreak/>
              <w:t xml:space="preserve"> </w:t>
            </w:r>
          </w:p>
        </w:tc>
        <w:tc>
          <w:tcPr>
            <w:tcW w:w="4253" w:type="dxa"/>
          </w:tcPr>
          <w:p w:rsidR="007A6B81" w:rsidRDefault="00BD2739" w:rsidP="00EC36C7">
            <w:pPr>
              <w:spacing w:line="216" w:lineRule="auto"/>
              <w:ind w:left="318" w:right="-801"/>
              <w:rPr>
                <w:rFonts w:cs="Arial"/>
                <w:szCs w:val="24"/>
              </w:rPr>
            </w:pPr>
            <w:bookmarkStart w:id="11" w:name="gdocs_firma"/>
            <w:r>
              <w:rPr>
                <w:rFonts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54.75pt">
                  <v:imagedata r:id="rId10" o:title=""/>
                </v:shape>
              </w:pict>
            </w:r>
            <w:bookmarkEnd w:id="11"/>
          </w:p>
        </w:tc>
      </w:tr>
      <w:tr w:rsidR="008B3DDA" w:rsidTr="00EC36C7">
        <w:trPr>
          <w:trHeight w:val="286"/>
        </w:trPr>
        <w:tc>
          <w:tcPr>
            <w:tcW w:w="4673" w:type="dxa"/>
          </w:tcPr>
          <w:p w:rsidR="007A6B81" w:rsidRDefault="00527480" w:rsidP="007A6B81">
            <w:pPr>
              <w:outlineLvl w:val="0"/>
              <w:rPr>
                <w:rFonts w:cs="Arial"/>
                <w:szCs w:val="24"/>
              </w:rPr>
            </w:pPr>
          </w:p>
        </w:tc>
        <w:tc>
          <w:tcPr>
            <w:tcW w:w="4253" w:type="dxa"/>
          </w:tcPr>
          <w:p w:rsidR="007A6B81" w:rsidRDefault="00527480" w:rsidP="00EC36C7">
            <w:pPr>
              <w:spacing w:line="216" w:lineRule="auto"/>
              <w:ind w:left="318" w:right="-376"/>
              <w:rPr>
                <w:rFonts w:cs="Arial"/>
                <w:szCs w:val="24"/>
              </w:rPr>
            </w:pPr>
            <w:bookmarkStart w:id="12" w:name="gdocs_nombre"/>
            <w:r w:rsidRPr="00F87D2B">
              <w:rPr>
                <w:b/>
              </w:rPr>
              <w:t>LUZ INES RODRIGUEZ MENDOZA</w:t>
            </w:r>
            <w:bookmarkEnd w:id="12"/>
          </w:p>
        </w:tc>
      </w:tr>
    </w:tbl>
    <w:p w:rsidR="00EC36C7" w:rsidRDefault="00527480" w:rsidP="00C94A59">
      <w:pPr>
        <w:tabs>
          <w:tab w:val="left" w:pos="-720"/>
          <w:tab w:val="left" w:pos="0"/>
        </w:tabs>
        <w:suppressAutoHyphens/>
        <w:rPr>
          <w:rFonts w:cs="Arial"/>
          <w:sz w:val="18"/>
          <w:szCs w:val="18"/>
        </w:rPr>
        <w:sectPr w:rsidR="00EC36C7" w:rsidSect="00B565CC">
          <w:type w:val="continuous"/>
          <w:pgSz w:w="12240" w:h="15840"/>
          <w:pgMar w:top="1417" w:right="1701" w:bottom="1417" w:left="1701" w:header="708" w:footer="0" w:gutter="0"/>
          <w:cols w:space="708"/>
          <w:docGrid w:linePitch="360"/>
        </w:sectPr>
      </w:pPr>
    </w:p>
    <w:p w:rsidR="00C94A59" w:rsidRDefault="00527480" w:rsidP="00C94A59">
      <w:pPr>
        <w:tabs>
          <w:tab w:val="left" w:pos="-720"/>
          <w:tab w:val="left" w:pos="0"/>
        </w:tabs>
        <w:suppressAutoHyphens/>
        <w:rPr>
          <w:rFonts w:cs="Arial"/>
          <w:sz w:val="18"/>
          <w:szCs w:val="18"/>
        </w:rPr>
      </w:pPr>
    </w:p>
    <w:p w:rsidR="00DC68D7" w:rsidRPr="00D1309C" w:rsidRDefault="00527480" w:rsidP="00DC68D7">
      <w:pPr>
        <w:jc w:val="both"/>
        <w:rPr>
          <w:rFonts w:cs="Arial"/>
        </w:rPr>
      </w:pPr>
    </w:p>
    <w:p w:rsidR="00DC68D7" w:rsidRPr="00D1309C" w:rsidRDefault="00527480" w:rsidP="00DC68D7">
      <w:pPr>
        <w:jc w:val="both"/>
        <w:rPr>
          <w:rFonts w:cs="Arial"/>
          <w:sz w:val="16"/>
          <w:szCs w:val="16"/>
        </w:rPr>
      </w:pPr>
      <w:r w:rsidRPr="00D1309C">
        <w:rPr>
          <w:rFonts w:cs="Arial"/>
          <w:sz w:val="16"/>
          <w:szCs w:val="16"/>
        </w:rPr>
        <w:t>Anexo:      Si _</w:t>
      </w:r>
      <w:r w:rsidRPr="00D1309C">
        <w:rPr>
          <w:rFonts w:cs="Arial"/>
          <w:sz w:val="16"/>
          <w:szCs w:val="16"/>
          <w:u w:val="single"/>
        </w:rPr>
        <w:t>x</w:t>
      </w:r>
      <w:r w:rsidRPr="00D1309C">
        <w:rPr>
          <w:rFonts w:cs="Arial"/>
          <w:sz w:val="16"/>
          <w:szCs w:val="16"/>
        </w:rPr>
        <w:t>_      No _</w:t>
      </w:r>
      <w:r w:rsidRPr="00D1309C">
        <w:rPr>
          <w:rFonts w:cs="Arial"/>
          <w:sz w:val="16"/>
          <w:szCs w:val="16"/>
          <w:u w:val="single"/>
        </w:rPr>
        <w:t>_</w:t>
      </w:r>
    </w:p>
    <w:p w:rsidR="00DC68D7" w:rsidRPr="00D1309C" w:rsidRDefault="00527480" w:rsidP="00DC68D7">
      <w:pPr>
        <w:jc w:val="both"/>
        <w:rPr>
          <w:rFonts w:cs="Arial"/>
          <w:sz w:val="16"/>
          <w:szCs w:val="16"/>
        </w:rPr>
      </w:pPr>
      <w:r w:rsidRPr="00D1309C">
        <w:rPr>
          <w:rFonts w:cs="Arial"/>
          <w:sz w:val="16"/>
          <w:szCs w:val="16"/>
        </w:rPr>
        <w:t>Proyecto</w:t>
      </w:r>
      <w:r w:rsidRPr="00D1309C">
        <w:rPr>
          <w:rFonts w:cs="Arial"/>
          <w:sz w:val="16"/>
          <w:szCs w:val="16"/>
        </w:rPr>
        <w:t xml:space="preserve"> y elaboro: Juan Carlos Cifuentes Salazar</w:t>
      </w:r>
      <w:r>
        <w:rPr>
          <w:rFonts w:cs="Arial"/>
          <w:sz w:val="16"/>
          <w:szCs w:val="16"/>
        </w:rPr>
        <w:t xml:space="preserve"> - Funcionario</w:t>
      </w:r>
      <w:r w:rsidRPr="00D1309C">
        <w:rPr>
          <w:rFonts w:cs="Arial"/>
          <w:sz w:val="16"/>
          <w:szCs w:val="16"/>
        </w:rPr>
        <w:t xml:space="preserve"> OCI</w:t>
      </w:r>
    </w:p>
    <w:p w:rsidR="00815CDD" w:rsidRPr="00301D93" w:rsidRDefault="00527480" w:rsidP="00DC68D7">
      <w:pPr>
        <w:tabs>
          <w:tab w:val="left" w:pos="-720"/>
          <w:tab w:val="left" w:pos="0"/>
        </w:tabs>
        <w:suppressAutoHyphens/>
        <w:rPr>
          <w:rFonts w:cs="Arial"/>
          <w:sz w:val="18"/>
          <w:szCs w:val="18"/>
        </w:rPr>
      </w:pPr>
    </w:p>
    <w:sectPr w:rsidR="00815CDD" w:rsidRPr="00301D93" w:rsidSect="00B565CC">
      <w:type w:val="continuous"/>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480" w:rsidRDefault="00527480">
      <w:r>
        <w:separator/>
      </w:r>
    </w:p>
  </w:endnote>
  <w:endnote w:type="continuationSeparator" w:id="0">
    <w:p w:rsidR="00527480" w:rsidRDefault="0052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527480" w:rsidP="0076554E">
    <w:pPr>
      <w:jc w:val="center"/>
      <w:rPr>
        <w:sz w:val="16"/>
        <w:szCs w:val="16"/>
      </w:rPr>
    </w:pPr>
    <w:hyperlink r:id="rId1" w:history="1">
      <w:r w:rsidRPr="00E57F2F">
        <w:rPr>
          <w:rStyle w:val="Hipervnculo"/>
          <w:sz w:val="16"/>
          <w:szCs w:val="16"/>
        </w:rPr>
        <w:t>www.contraloriabogota.gov.co</w:t>
      </w:r>
    </w:hyperlink>
  </w:p>
  <w:p w:rsidR="007732BF" w:rsidRPr="007732BF" w:rsidRDefault="00527480" w:rsidP="0076554E">
    <w:pPr>
      <w:jc w:val="center"/>
      <w:rPr>
        <w:sz w:val="18"/>
        <w:szCs w:val="18"/>
      </w:rPr>
    </w:pPr>
    <w:r w:rsidRPr="007732BF">
      <w:rPr>
        <w:sz w:val="18"/>
        <w:szCs w:val="18"/>
      </w:rPr>
      <w:t>Código Postal 111321</w:t>
    </w:r>
  </w:p>
  <w:p w:rsidR="007732BF" w:rsidRPr="00A656FE" w:rsidRDefault="00527480" w:rsidP="0076554E">
    <w:pPr>
      <w:jc w:val="center"/>
      <w:rPr>
        <w:sz w:val="18"/>
        <w:szCs w:val="18"/>
      </w:rPr>
    </w:pPr>
    <w:r w:rsidRPr="00A656FE">
      <w:rPr>
        <w:sz w:val="18"/>
        <w:szCs w:val="18"/>
      </w:rPr>
      <w:t xml:space="preserve">Cra. </w:t>
    </w:r>
    <w:smartTag w:uri="urn:schemas-microsoft-com:office:smarttags" w:element="metricconverter">
      <w:smartTagPr>
        <w:attr w:name="ProductID" w:val="32 A"/>
      </w:smartTagPr>
      <w:r w:rsidRPr="00A656FE">
        <w:rPr>
          <w:sz w:val="18"/>
          <w:szCs w:val="18"/>
        </w:rPr>
        <w:t>32 A</w:t>
      </w:r>
    </w:smartTag>
    <w:r w:rsidRPr="00A656FE">
      <w:rPr>
        <w:sz w:val="18"/>
        <w:szCs w:val="18"/>
      </w:rPr>
      <w:t xml:space="preserve"> No. </w:t>
    </w:r>
    <w:smartTag w:uri="urn:schemas-microsoft-com:office:smarttags" w:element="metricconverter">
      <w:smartTagPr>
        <w:attr w:name="ProductID" w:val="26 A"/>
      </w:smartTagPr>
      <w:r w:rsidRPr="00A656FE">
        <w:rPr>
          <w:sz w:val="18"/>
          <w:szCs w:val="18"/>
        </w:rPr>
        <w:t>26 A</w:t>
      </w:r>
    </w:smartTag>
    <w:r w:rsidRPr="00A656FE">
      <w:rPr>
        <w:sz w:val="18"/>
        <w:szCs w:val="18"/>
      </w:rPr>
      <w:t xml:space="preserve"> – 10</w:t>
    </w:r>
  </w:p>
  <w:p w:rsidR="007732BF" w:rsidRPr="00A656FE" w:rsidRDefault="00527480" w:rsidP="0076554E">
    <w:pPr>
      <w:jc w:val="center"/>
      <w:rPr>
        <w:sz w:val="18"/>
        <w:szCs w:val="18"/>
      </w:rPr>
    </w:pPr>
    <w:r w:rsidRPr="00A656FE">
      <w:rPr>
        <w:sz w:val="18"/>
        <w:szCs w:val="18"/>
      </w:rPr>
      <w:t>PBX 3358888</w:t>
    </w:r>
  </w:p>
  <w:p w:rsidR="007732BF" w:rsidRDefault="00527480" w:rsidP="00BD6F23">
    <w:pPr>
      <w:pStyle w:val="Piedepgina"/>
      <w:jc w:val="left"/>
    </w:pPr>
  </w:p>
  <w:p w:rsidR="007732BF" w:rsidRDefault="005274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480" w:rsidRDefault="00527480">
      <w:r>
        <w:separator/>
      </w:r>
    </w:p>
  </w:footnote>
  <w:footnote w:type="continuationSeparator" w:id="0">
    <w:p w:rsidR="00527480" w:rsidRDefault="00527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527480" w:rsidP="00C5161C">
    <w:pPr>
      <w:pStyle w:val="Encabezado"/>
      <w:spacing w:before="100"/>
      <w:jc w:val="right"/>
    </w:pPr>
    <w:r w:rsidRPr="00497350">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-61595</wp:posOffset>
              </wp:positionV>
              <wp:extent cx="3391535" cy="846455"/>
              <wp:effectExtent l="5715" t="5080" r="12700"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8464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732BF" w:rsidRPr="00FC7DD4" w:rsidRDefault="00527480">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rsidRDefault="00527480">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3-2015-07363</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2015-04-16 16:40</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641577</w:t>
                          </w:r>
                          <w:bookmarkEnd w:id="4"/>
                        </w:p>
                        <w:p w:rsidR="007732BF" w:rsidRPr="00C71928" w:rsidRDefault="00527480">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rsidRDefault="00527480">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OFICINA DE CONTROL INTERNO</w:t>
                          </w:r>
                          <w:bookmarkEnd w:id="6"/>
                        </w:p>
                        <w:p w:rsidR="007732BF" w:rsidRDefault="00527480">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3- Internos</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Memorando</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13000-06753</w:t>
                          </w:r>
                          <w:bookmarkEnd w:id="9"/>
                        </w:p>
                        <w:p w:rsidR="007732BF" w:rsidRPr="00FC7DD4" w:rsidRDefault="00527480">
                          <w:pPr>
                            <w:rPr>
                              <w:rFonts w:ascii="Arial Narrow" w:hAnsi="Arial Narrow"/>
                              <w:sz w:val="18"/>
                            </w:rPr>
                          </w:pP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2049" type="#_x0000_t202" style="height:66.65pt;margin-left:-3.3pt;margin-top:-4.85pt;mso-wrap-distance-bottom:0;mso-wrap-distance-left:9pt;mso-wrap-distance-right:9pt;mso-wrap-distance-top:0;mso-wrap-style:square;position:absolute;v-text-anchor:top;visibility:visible;width:267.05pt;z-index:251659264" filled="f" strokecolor="white">
              <v:textbox>
                <w:txbxContent>
                  <w:p w:rsidR="007732BF" w:rsidRPr="00FC7DD4">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XXXXXXXX</w:t>
                    </w:r>
                    <w:r>
                      <w:rPr>
                        <w:rFonts w:ascii="Arial Narrow" w:hAnsi="Arial Narrow"/>
                        <w:sz w:val="18"/>
                      </w:rPr>
                      <w:t xml:space="preserve">X  </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 xml:space="preserve">XXXX-XX-XX </w:t>
                    </w:r>
                    <w:r>
                      <w:rPr>
                        <w:rFonts w:ascii="Arial Narrow" w:hAnsi="Arial Narrow"/>
                        <w:sz w:val="18"/>
                      </w:rPr>
                      <w:t>XX:XX</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641577</w:t>
                    </w:r>
                    <w:bookmarkEnd w:id="4"/>
                  </w:p>
                  <w:p w:rsidR="007732BF" w:rsidRPr="00C71928">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XXXXXXXXXXXXXXXXXXXXXXXXXXXXXXX</w:t>
                    </w:r>
                    <w:bookmarkEnd w:id="6"/>
                  </w:p>
                  <w:p w:rsidR="007732BF">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 xml:space="preserve">XXXXXXXX </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XXXXXXXX</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XXXXXX-XXXXX</w:t>
                    </w:r>
                    <w:bookmarkEnd w:id="9"/>
                  </w:p>
                  <w:p w:rsidR="007732BF" w:rsidRPr="00FC7DD4">
                    <w:pPr>
                      <w:rPr>
                        <w:rFonts w:ascii="Arial Narrow" w:hAnsi="Arial Narrow"/>
                        <w:sz w:val="18"/>
                      </w:rPr>
                    </w:pPr>
                  </w:p>
                </w:txbxContent>
              </v:textbox>
            </v:shape>
          </w:pict>
        </mc:Fallback>
      </mc:AlternateContent>
    </w:r>
    <w:r>
      <w:rPr>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-85725</wp:posOffset>
              </wp:positionV>
              <wp:extent cx="3391535" cy="846455"/>
              <wp:effectExtent l="8255" t="9525" r="1016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8464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anchor>
          </w:drawing>
        </mc:Choice>
        <mc:Fallback>
          <w:pict>
            <v:roundrect id="AutoShape 4" o:spid="_x0000_s2050" style="height:66.65pt;margin-left:-2.35pt;margin-top:-6.75pt;mso-height-percent:0;mso-height-relative:margin;mso-width-percent:0;mso-width-relative:margin;mso-wrap-distance-bottom:0;mso-wrap-distance-left:9pt;mso-wrap-distance-right:9pt;mso-wrap-distance-top:0;mso-wrap-style:square;position:absolute;v-text-anchor:top;visibility:visible;width:267.05pt;z-index:251661312" arcsize="10923f" filled="f"/>
          </w:pict>
        </mc:Fallback>
      </mc:AlternateContent>
    </w:r>
    <w:r>
      <w:rPr>
        <w:noProof/>
        <w:lang w:val="es-CO" w:eastAsia="es-CO"/>
      </w:rPr>
      <w:drawing>
        <wp:inline distT="0" distB="0" distL="0" distR="0">
          <wp:extent cx="1104900" cy="733425"/>
          <wp:effectExtent l="0" t="0" r="0" b="9525"/>
          <wp:docPr id="2" name="Imagen 2"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uevo contralori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9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40D18"/>
    <w:multiLevelType w:val="hybridMultilevel"/>
    <w:tmpl w:val="EC2E2718"/>
    <w:lvl w:ilvl="0" w:tplc="481A800E">
      <w:start w:val="1"/>
      <w:numFmt w:val="bullet"/>
      <w:lvlText w:val=""/>
      <w:lvlJc w:val="left"/>
      <w:pPr>
        <w:ind w:left="720" w:hanging="360"/>
      </w:pPr>
      <w:rPr>
        <w:rFonts w:ascii="Wingdings" w:hAnsi="Wingdings" w:hint="default"/>
      </w:rPr>
    </w:lvl>
    <w:lvl w:ilvl="1" w:tplc="39BE8170">
      <w:start w:val="1"/>
      <w:numFmt w:val="bullet"/>
      <w:lvlText w:val="o"/>
      <w:lvlJc w:val="left"/>
      <w:pPr>
        <w:ind w:left="1440" w:hanging="360"/>
      </w:pPr>
      <w:rPr>
        <w:rFonts w:ascii="Courier New" w:hAnsi="Courier New" w:cs="Courier New" w:hint="default"/>
      </w:rPr>
    </w:lvl>
    <w:lvl w:ilvl="2" w:tplc="13AAA402" w:tentative="1">
      <w:start w:val="1"/>
      <w:numFmt w:val="bullet"/>
      <w:lvlText w:val=""/>
      <w:lvlJc w:val="left"/>
      <w:pPr>
        <w:ind w:left="2160" w:hanging="360"/>
      </w:pPr>
      <w:rPr>
        <w:rFonts w:ascii="Wingdings" w:hAnsi="Wingdings" w:hint="default"/>
      </w:rPr>
    </w:lvl>
    <w:lvl w:ilvl="3" w:tplc="803278BA" w:tentative="1">
      <w:start w:val="1"/>
      <w:numFmt w:val="bullet"/>
      <w:lvlText w:val=""/>
      <w:lvlJc w:val="left"/>
      <w:pPr>
        <w:ind w:left="2880" w:hanging="360"/>
      </w:pPr>
      <w:rPr>
        <w:rFonts w:ascii="Symbol" w:hAnsi="Symbol" w:hint="default"/>
      </w:rPr>
    </w:lvl>
    <w:lvl w:ilvl="4" w:tplc="E348FE42" w:tentative="1">
      <w:start w:val="1"/>
      <w:numFmt w:val="bullet"/>
      <w:lvlText w:val="o"/>
      <w:lvlJc w:val="left"/>
      <w:pPr>
        <w:ind w:left="3600" w:hanging="360"/>
      </w:pPr>
      <w:rPr>
        <w:rFonts w:ascii="Courier New" w:hAnsi="Courier New" w:cs="Courier New" w:hint="default"/>
      </w:rPr>
    </w:lvl>
    <w:lvl w:ilvl="5" w:tplc="E0443C36" w:tentative="1">
      <w:start w:val="1"/>
      <w:numFmt w:val="bullet"/>
      <w:lvlText w:val=""/>
      <w:lvlJc w:val="left"/>
      <w:pPr>
        <w:ind w:left="4320" w:hanging="360"/>
      </w:pPr>
      <w:rPr>
        <w:rFonts w:ascii="Wingdings" w:hAnsi="Wingdings" w:hint="default"/>
      </w:rPr>
    </w:lvl>
    <w:lvl w:ilvl="6" w:tplc="33DE3C9C" w:tentative="1">
      <w:start w:val="1"/>
      <w:numFmt w:val="bullet"/>
      <w:lvlText w:val=""/>
      <w:lvlJc w:val="left"/>
      <w:pPr>
        <w:ind w:left="5040" w:hanging="360"/>
      </w:pPr>
      <w:rPr>
        <w:rFonts w:ascii="Symbol" w:hAnsi="Symbol" w:hint="default"/>
      </w:rPr>
    </w:lvl>
    <w:lvl w:ilvl="7" w:tplc="A676AB22" w:tentative="1">
      <w:start w:val="1"/>
      <w:numFmt w:val="bullet"/>
      <w:lvlText w:val="o"/>
      <w:lvlJc w:val="left"/>
      <w:pPr>
        <w:ind w:left="5760" w:hanging="360"/>
      </w:pPr>
      <w:rPr>
        <w:rFonts w:ascii="Courier New" w:hAnsi="Courier New" w:cs="Courier New" w:hint="default"/>
      </w:rPr>
    </w:lvl>
    <w:lvl w:ilvl="8" w:tplc="C49E63AE" w:tentative="1">
      <w:start w:val="1"/>
      <w:numFmt w:val="bullet"/>
      <w:lvlText w:val=""/>
      <w:lvlJc w:val="left"/>
      <w:pPr>
        <w:ind w:left="6480" w:hanging="360"/>
      </w:pPr>
      <w:rPr>
        <w:rFonts w:ascii="Wingdings" w:hAnsi="Wingdings" w:hint="default"/>
      </w:rPr>
    </w:lvl>
  </w:abstractNum>
  <w:abstractNum w:abstractNumId="1">
    <w:nsid w:val="3DAB0B94"/>
    <w:multiLevelType w:val="multilevel"/>
    <w:tmpl w:val="B03C5DE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ocumentProtection w:edit="forms" w:enforcement="1" w:spinCount="100000" w:hashValue="AJ5mpdVGrLqqD22VYX+7kehBI3MA6rIuqZT32JTp0D+LkqMIn4jrOTEOB4UvFeZbJsaph/7CI00Bn4aQeT6Akw==" w:saltValue="rkMsPvHKFAikXqco5uOA0w==" w:algorithmName="SHA-5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DA"/>
    <w:rsid w:val="00527480"/>
    <w:rsid w:val="008B3DDA"/>
    <w:rsid w:val="00BD273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3AAA8F2-DC44-4DCD-A8C1-36701746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325"/>
    <w:rPr>
      <w:rFonts w:ascii="Arial" w:eastAsia="Times New Roman"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5614"/>
    <w:pPr>
      <w:spacing w:beforeAutospacing="1"/>
      <w:jc w:val="center"/>
    </w:pPr>
    <w:rPr>
      <w:rFonts w:ascii="Tahoma" w:eastAsia="Calibri" w:hAnsi="Tahoma" w:cs="Tahoma"/>
      <w:sz w:val="16"/>
      <w:szCs w:val="16"/>
      <w:lang w:val="es-MX" w:eastAsia="en-US"/>
    </w:rPr>
  </w:style>
  <w:style w:type="character" w:customStyle="1" w:styleId="TextodegloboCar">
    <w:name w:val="Texto de globo Car"/>
    <w:link w:val="Textodeglobo"/>
    <w:uiPriority w:val="99"/>
    <w:semiHidden/>
    <w:rsid w:val="00DB5614"/>
    <w:rPr>
      <w:rFonts w:ascii="Tahoma" w:hAnsi="Tahoma" w:cs="Tahoma"/>
      <w:sz w:val="16"/>
      <w:szCs w:val="16"/>
    </w:rPr>
  </w:style>
  <w:style w:type="paragraph" w:styleId="Encabezado">
    <w:name w:val="header"/>
    <w:basedOn w:val="Normal"/>
    <w:link w:val="Encabezado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DB5614"/>
  </w:style>
  <w:style w:type="paragraph" w:styleId="Piedepgina">
    <w:name w:val="footer"/>
    <w:basedOn w:val="Normal"/>
    <w:link w:val="Piedepgina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DB5614"/>
  </w:style>
  <w:style w:type="paragraph" w:styleId="Sangra2detindependiente">
    <w:name w:val="Body Text Indent 2"/>
    <w:basedOn w:val="Normal"/>
    <w:link w:val="Sangra2detindependienteCar"/>
    <w:semiHidden/>
    <w:rsid w:val="00DB5614"/>
    <w:pPr>
      <w:tabs>
        <w:tab w:val="left" w:pos="-720"/>
      </w:tabs>
      <w:suppressAutoHyphens/>
      <w:ind w:left="1490" w:hanging="1560"/>
      <w:jc w:val="both"/>
    </w:pPr>
    <w:rPr>
      <w:sz w:val="22"/>
    </w:rPr>
  </w:style>
  <w:style w:type="character" w:customStyle="1" w:styleId="Sangra2detindependienteCar">
    <w:name w:val="Sangría 2 de t. independiente Car"/>
    <w:link w:val="Sangra2detindependiente"/>
    <w:semiHidden/>
    <w:rsid w:val="00DB5614"/>
    <w:rPr>
      <w:rFonts w:ascii="Arial" w:eastAsia="Times New Roman" w:hAnsi="Arial" w:cs="Times New Roman"/>
      <w:szCs w:val="20"/>
      <w:lang w:val="es-ES" w:eastAsia="es-ES"/>
    </w:rPr>
  </w:style>
  <w:style w:type="paragraph" w:styleId="Sangra3detindependiente">
    <w:name w:val="Body Text Indent 3"/>
    <w:basedOn w:val="Normal"/>
    <w:link w:val="Sangra3detindependienteCar"/>
    <w:semiHidden/>
    <w:rsid w:val="00DB5614"/>
    <w:pPr>
      <w:spacing w:after="120"/>
      <w:ind w:left="283"/>
    </w:pPr>
    <w:rPr>
      <w:sz w:val="16"/>
      <w:szCs w:val="16"/>
    </w:rPr>
  </w:style>
  <w:style w:type="character" w:customStyle="1" w:styleId="Sangra3detindependienteCar">
    <w:name w:val="Sangría 3 de t. independiente Car"/>
    <w:link w:val="Sangra3detindependiente"/>
    <w:semiHidden/>
    <w:rsid w:val="00DB5614"/>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B5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eldocumento">
    <w:name w:val="Document Map"/>
    <w:basedOn w:val="Normal"/>
    <w:link w:val="MapadeldocumentoCar"/>
    <w:uiPriority w:val="99"/>
    <w:semiHidden/>
    <w:unhideWhenUsed/>
    <w:rsid w:val="00197795"/>
    <w:rPr>
      <w:rFonts w:ascii="Tahoma" w:hAnsi="Tahoma" w:cs="Tahoma"/>
      <w:sz w:val="16"/>
      <w:szCs w:val="16"/>
    </w:rPr>
  </w:style>
  <w:style w:type="character" w:customStyle="1" w:styleId="MapadeldocumentoCar">
    <w:name w:val="Mapa del documento Car"/>
    <w:link w:val="Mapadeldocumento"/>
    <w:uiPriority w:val="99"/>
    <w:semiHidden/>
    <w:rsid w:val="00197795"/>
    <w:rPr>
      <w:rFonts w:ascii="Tahoma" w:eastAsia="Times New Roman" w:hAnsi="Tahoma" w:cs="Tahoma"/>
      <w:sz w:val="16"/>
      <w:szCs w:val="16"/>
      <w:lang w:val="es-ES" w:eastAsia="es-ES"/>
    </w:rPr>
  </w:style>
  <w:style w:type="paragraph" w:customStyle="1" w:styleId="CarCarCarCar">
    <w:name w:val="Car Car Car Car"/>
    <w:basedOn w:val="Normal"/>
    <w:rsid w:val="00E46EAC"/>
    <w:pPr>
      <w:spacing w:after="160" w:line="240" w:lineRule="exact"/>
    </w:pPr>
    <w:rPr>
      <w:rFonts w:ascii="Verdana" w:hAnsi="Verdana"/>
      <w:sz w:val="20"/>
      <w:lang w:val="en-US" w:eastAsia="en-US"/>
    </w:rPr>
  </w:style>
  <w:style w:type="character" w:styleId="Hipervnculo">
    <w:name w:val="Hyperlink"/>
    <w:uiPriority w:val="99"/>
    <w:unhideWhenUsed/>
    <w:rsid w:val="00E157F3"/>
    <w:rPr>
      <w:color w:val="0000FF"/>
      <w:u w:val="single"/>
    </w:rPr>
  </w:style>
  <w:style w:type="paragraph" w:styleId="Prrafodelista">
    <w:name w:val="List Paragraph"/>
    <w:basedOn w:val="Normal"/>
    <w:uiPriority w:val="34"/>
    <w:qFormat/>
    <w:rsid w:val="00DC68D7"/>
    <w:pPr>
      <w:ind w:left="708"/>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RACIO%20CARRE&#209;O\Escritorio\Formato%20de%20Memo%20Plantilla%20200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8AC6C-C0E1-4EB8-8732-27278992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 Plantilla 2007</Template>
  <TotalTime>1</TotalTime>
  <Pages>7</Pages>
  <Words>2170</Words>
  <Characters>11939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MEMORANDO</vt:lpstr>
    </vt:vector>
  </TitlesOfParts>
  <Company/>
  <LinksUpToDate>false</LinksUpToDate>
  <CharactersWithSpaces>14081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HORACIO CARREÑO</dc:creator>
  <cp:lastModifiedBy>DANIELA MARIA HOYOS GOMEZ</cp:lastModifiedBy>
  <cp:revision>2</cp:revision>
  <cp:lastPrinted>2015-04-16T21:40:00Z</cp:lastPrinted>
  <dcterms:created xsi:type="dcterms:W3CDTF">2015-04-16T21:41:00Z</dcterms:created>
  <dcterms:modified xsi:type="dcterms:W3CDTF">2015-04-16T21:41:00Z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tpl">
    <vt:lpwstr>1429190534693</vt:lpwstr>
  </property>
  <property fmtid="{D5CDD505-2E9C-101B-9397-08002B2CF9AE}" pid="3" name="_MarkAsFinal">
    <vt:bool>true</vt:bool>
  </property>
</Properties>
</file>